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52" w:rsidRPr="006F0654" w:rsidRDefault="00221F52" w:rsidP="00221F52">
      <w:pPr>
        <w:spacing w:after="120"/>
        <w:rPr>
          <w:b/>
          <w:sz w:val="28"/>
          <w:szCs w:val="28"/>
        </w:rPr>
      </w:pPr>
      <w:r w:rsidRPr="006F0654">
        <w:rPr>
          <w:b/>
          <w:sz w:val="28"/>
          <w:szCs w:val="28"/>
        </w:rPr>
        <w:t>Standard 7: Facilities</w:t>
      </w:r>
    </w:p>
    <w:p w:rsidR="00221F52" w:rsidRPr="005750A9" w:rsidRDefault="00221F52" w:rsidP="00221F52">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r w:rsidRPr="005750A9">
        <w:rPr>
          <w:rFonts w:cs="StoneSans-Semibold"/>
          <w:bCs/>
          <w:i/>
          <w:spacing w:val="-3"/>
          <w:kern w:val="1"/>
        </w:rPr>
        <w:t>The Lutheran school’s physical facilities include the building, land, equipment, maintenance of the property, and provisions for health, safety, and sanitation. The school is both a place for learning and an instrument of learning. As a place for learning, it should help children grow spiritually, physically, mentally, socially, emotionally, and aesthetically. As an instrument used in the learning process, it should demonstrate principles of beauty, harmony, order, and utility. Its decor should point people to the God they love and serve</w:t>
      </w:r>
      <w:r w:rsidRPr="005750A9">
        <w:rPr>
          <w:rFonts w:cs="StoneSans-Semibold"/>
          <w:bCs/>
          <w:spacing w:val="-3"/>
          <w:kern w:val="1"/>
        </w:rPr>
        <w:t>.</w:t>
      </w:r>
    </w:p>
    <w:p w:rsidR="00221F52" w:rsidRDefault="00221F52" w:rsidP="00221F52">
      <w:pPr>
        <w:spacing w:after="120"/>
        <w:rPr>
          <w:b/>
          <w:sz w:val="24"/>
          <w:szCs w:val="24"/>
        </w:rPr>
      </w:pPr>
    </w:p>
    <w:p w:rsidR="00221F52" w:rsidRPr="00400F10" w:rsidRDefault="00221F52" w:rsidP="00221F52">
      <w:pPr>
        <w:pStyle w:val="ListParagraph"/>
        <w:numPr>
          <w:ilvl w:val="0"/>
          <w:numId w:val="2"/>
        </w:numPr>
        <w:autoSpaceDE w:val="0"/>
        <w:autoSpaceDN w:val="0"/>
        <w:adjustRightInd w:val="0"/>
        <w:spacing w:after="0" w:line="240" w:lineRule="auto"/>
        <w:rPr>
          <w:rFonts w:cs="Arial"/>
        </w:rPr>
      </w:pPr>
      <w:r>
        <w:rPr>
          <w:rFonts w:cs="Arial"/>
        </w:rPr>
        <w:t xml:space="preserve">Does the school comply with </w:t>
      </w:r>
      <w:r w:rsidRPr="00400F10">
        <w:rPr>
          <w:rFonts w:cs="Arial"/>
        </w:rPr>
        <w:t>Required Indicators for Standard 7?</w:t>
      </w:r>
    </w:p>
    <w:p w:rsidR="00221F52" w:rsidRDefault="00221F52" w:rsidP="00221F52">
      <w:pPr>
        <w:pStyle w:val="ListParagraph"/>
        <w:autoSpaceDE w:val="0"/>
        <w:autoSpaceDN w:val="0"/>
        <w:adjustRightInd w:val="0"/>
        <w:spacing w:after="0" w:line="240" w:lineRule="auto"/>
        <w:ind w:left="0"/>
        <w:rPr>
          <w:rFonts w:cs="Arial"/>
        </w:rPr>
      </w:pPr>
    </w:p>
    <w:p w:rsidR="00221F52" w:rsidRPr="008A5771" w:rsidRDefault="00221F52" w:rsidP="00221F52">
      <w:pPr>
        <w:pStyle w:val="ListParagraph"/>
        <w:autoSpaceDE w:val="0"/>
        <w:autoSpaceDN w:val="0"/>
        <w:adjustRightInd w:val="0"/>
        <w:spacing w:after="0" w:line="240" w:lineRule="auto"/>
        <w:ind w:left="0"/>
        <w:rPr>
          <w:rFonts w:cs="StoneSans"/>
          <w:b/>
          <w:spacing w:val="-2"/>
          <w:kern w:val="1"/>
          <w:sz w:val="24"/>
          <w:szCs w:val="24"/>
        </w:rPr>
      </w:pPr>
      <w:r w:rsidRPr="008A5771">
        <w:rPr>
          <w:rFonts w:cs="Calibri"/>
          <w:b/>
          <w:spacing w:val="-2"/>
          <w:kern w:val="1"/>
          <w:sz w:val="24"/>
          <w:szCs w:val="24"/>
        </w:rPr>
        <w:t xml:space="preserve">7:01 </w:t>
      </w:r>
      <w:r w:rsidRPr="008A5771">
        <w:rPr>
          <w:rFonts w:cs="StoneSans"/>
          <w:b/>
          <w:spacing w:val="-2"/>
          <w:kern w:val="1"/>
          <w:sz w:val="24"/>
          <w:szCs w:val="24"/>
        </w:rPr>
        <w:t>Facilities are well maintained, free from hazards, provide for a safe and productive learning environment.</w:t>
      </w:r>
    </w:p>
    <w:p w:rsidR="00221F52" w:rsidRPr="008A5771" w:rsidRDefault="00221F52" w:rsidP="00221F52">
      <w:pPr>
        <w:pStyle w:val="ListParagraph"/>
        <w:autoSpaceDE w:val="0"/>
        <w:autoSpaceDN w:val="0"/>
        <w:adjustRightInd w:val="0"/>
        <w:spacing w:after="0" w:line="240" w:lineRule="auto"/>
        <w:ind w:left="0"/>
        <w:rPr>
          <w:rFonts w:cs="StoneSans"/>
          <w:b/>
          <w:spacing w:val="-2"/>
          <w:kern w:val="1"/>
          <w:sz w:val="24"/>
          <w:szCs w:val="24"/>
        </w:rPr>
      </w:pPr>
    </w:p>
    <w:p w:rsidR="00221F52" w:rsidRPr="008A5771" w:rsidRDefault="00221F52" w:rsidP="00221F52">
      <w:pPr>
        <w:widowControl w:val="0"/>
        <w:tabs>
          <w:tab w:val="left" w:pos="-1440"/>
          <w:tab w:val="left" w:pos="-720"/>
          <w:tab w:val="left" w:pos="880"/>
          <w:tab w:val="left" w:pos="1280"/>
          <w:tab w:val="left" w:pos="1440"/>
        </w:tabs>
        <w:autoSpaceDE w:val="0"/>
        <w:autoSpaceDN w:val="0"/>
        <w:adjustRightInd w:val="0"/>
        <w:spacing w:after="0" w:line="288" w:lineRule="auto"/>
        <w:ind w:left="880" w:hanging="840"/>
        <w:rPr>
          <w:rFonts w:cs="StoneSans"/>
          <w:b/>
          <w:spacing w:val="-2"/>
          <w:kern w:val="1"/>
          <w:sz w:val="24"/>
          <w:szCs w:val="24"/>
        </w:rPr>
      </w:pPr>
      <w:r w:rsidRPr="008A5771">
        <w:rPr>
          <w:rFonts w:cs="StoneSans"/>
          <w:b/>
          <w:spacing w:val="-2"/>
          <w:kern w:val="1"/>
          <w:sz w:val="24"/>
          <w:szCs w:val="24"/>
        </w:rPr>
        <w:t xml:space="preserve">7:02 Facilities conform fully </w:t>
      </w:r>
      <w:proofErr w:type="gramStart"/>
      <w:r w:rsidRPr="008A5771">
        <w:rPr>
          <w:rFonts w:cs="StoneSans"/>
          <w:b/>
          <w:spacing w:val="-2"/>
          <w:kern w:val="1"/>
          <w:sz w:val="24"/>
          <w:szCs w:val="24"/>
        </w:rPr>
        <w:t>with</w:t>
      </w:r>
      <w:proofErr w:type="gramEnd"/>
      <w:r w:rsidRPr="008A5771">
        <w:rPr>
          <w:rFonts w:cs="StoneSans"/>
          <w:b/>
          <w:spacing w:val="-2"/>
          <w:kern w:val="1"/>
          <w:sz w:val="24"/>
          <w:szCs w:val="24"/>
        </w:rPr>
        <w:t xml:space="preserve"> all applicable laws and health, safety, and building codes.</w:t>
      </w:r>
    </w:p>
    <w:p w:rsidR="00221F52" w:rsidRDefault="00221F52" w:rsidP="00221F52">
      <w:pPr>
        <w:spacing w:after="120"/>
      </w:pPr>
    </w:p>
    <w:p w:rsidR="00221F52" w:rsidRDefault="00221F52" w:rsidP="00221F52">
      <w:pPr>
        <w:pStyle w:val="ListParagraph"/>
        <w:numPr>
          <w:ilvl w:val="0"/>
          <w:numId w:val="2"/>
        </w:numPr>
        <w:autoSpaceDE w:val="0"/>
        <w:autoSpaceDN w:val="0"/>
        <w:adjustRightInd w:val="0"/>
        <w:spacing w:after="0" w:line="240" w:lineRule="auto"/>
        <w:rPr>
          <w:rFonts w:cs="Arial"/>
        </w:rPr>
      </w:pPr>
      <w:r w:rsidRPr="00347E57">
        <w:rPr>
          <w:rFonts w:cs="Arial"/>
        </w:rPr>
        <w:t>Are</w:t>
      </w:r>
      <w:r>
        <w:rPr>
          <w:rFonts w:cs="Arial"/>
        </w:rPr>
        <w:t xml:space="preserve"> required evidentiary </w:t>
      </w:r>
      <w:r w:rsidRPr="00400F10">
        <w:rPr>
          <w:rFonts w:cs="Arial"/>
        </w:rPr>
        <w:t>pieces for Standard 7 prepared</w:t>
      </w:r>
      <w:r w:rsidRPr="00347E57">
        <w:rPr>
          <w:rFonts w:cs="Arial"/>
        </w:rPr>
        <w:t xml:space="preserve"> and in good order?</w:t>
      </w:r>
    </w:p>
    <w:p w:rsidR="00221F52" w:rsidRPr="005750A9" w:rsidRDefault="00221F52" w:rsidP="00221F52">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708"/>
        <w:gridCol w:w="2984"/>
        <w:gridCol w:w="1171"/>
        <w:gridCol w:w="1188"/>
      </w:tblGrid>
      <w:tr w:rsidR="00221F52" w:rsidRPr="006F0654" w:rsidTr="00D24D06">
        <w:tc>
          <w:tcPr>
            <w:tcW w:w="1525" w:type="dxa"/>
          </w:tcPr>
          <w:p w:rsidR="00221F52" w:rsidRDefault="00221F52" w:rsidP="00D24D06">
            <w:pPr>
              <w:spacing w:after="120"/>
              <w:jc w:val="center"/>
            </w:pPr>
            <w:r>
              <w:t>General Indicator</w:t>
            </w:r>
          </w:p>
        </w:tc>
        <w:tc>
          <w:tcPr>
            <w:tcW w:w="2708" w:type="dxa"/>
          </w:tcPr>
          <w:p w:rsidR="00221F52" w:rsidRPr="006F0654" w:rsidRDefault="00221F52" w:rsidP="00D24D06">
            <w:pPr>
              <w:spacing w:after="120"/>
              <w:rPr>
                <w:sz w:val="18"/>
                <w:szCs w:val="18"/>
              </w:rPr>
            </w:pPr>
          </w:p>
        </w:tc>
        <w:tc>
          <w:tcPr>
            <w:tcW w:w="2984" w:type="dxa"/>
          </w:tcPr>
          <w:p w:rsidR="00221F52" w:rsidRDefault="00221F52" w:rsidP="00D24D06">
            <w:pPr>
              <w:spacing w:after="120"/>
              <w:jc w:val="center"/>
            </w:pPr>
            <w:r>
              <w:t>Sources of Evidence</w:t>
            </w:r>
          </w:p>
        </w:tc>
        <w:tc>
          <w:tcPr>
            <w:tcW w:w="1171" w:type="dxa"/>
          </w:tcPr>
          <w:p w:rsidR="00221F52" w:rsidRPr="004F2184" w:rsidRDefault="00221F52"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School Performance Level Rating</w:t>
            </w:r>
          </w:p>
          <w:p w:rsidR="00221F52" w:rsidRPr="00717ECD" w:rsidRDefault="00221F52" w:rsidP="00D24D06">
            <w:pPr>
              <w:autoSpaceDE w:val="0"/>
              <w:autoSpaceDN w:val="0"/>
              <w:adjustRightInd w:val="0"/>
              <w:spacing w:after="0" w:line="240" w:lineRule="auto"/>
              <w:jc w:val="center"/>
              <w:rPr>
                <w:rFonts w:cs="Arial"/>
              </w:rPr>
            </w:pPr>
          </w:p>
        </w:tc>
        <w:tc>
          <w:tcPr>
            <w:tcW w:w="1188" w:type="dxa"/>
          </w:tcPr>
          <w:p w:rsidR="00221F52" w:rsidRPr="004F2184" w:rsidRDefault="00221F52"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Team Performance Level Rating</w:t>
            </w:r>
          </w:p>
        </w:tc>
      </w:tr>
      <w:tr w:rsidR="00221F52" w:rsidRPr="006F0654" w:rsidTr="00D24D06">
        <w:tc>
          <w:tcPr>
            <w:tcW w:w="1525" w:type="dxa"/>
          </w:tcPr>
          <w:p w:rsidR="00221F52" w:rsidRPr="006F0654" w:rsidRDefault="00221F52" w:rsidP="00D24D06">
            <w:pPr>
              <w:jc w:val="center"/>
              <w:rPr>
                <w:rFonts w:cs="Calibri"/>
                <w:sz w:val="24"/>
                <w:szCs w:val="24"/>
              </w:rPr>
            </w:pPr>
            <w:r w:rsidRPr="006F0654">
              <w:rPr>
                <w:rFonts w:cs="Calibri"/>
                <w:sz w:val="24"/>
                <w:szCs w:val="24"/>
              </w:rPr>
              <w:t>7:03</w:t>
            </w:r>
          </w:p>
        </w:tc>
        <w:tc>
          <w:tcPr>
            <w:tcW w:w="2708" w:type="dxa"/>
          </w:tcPr>
          <w:p w:rsidR="00221F52" w:rsidRPr="00FA7F70" w:rsidRDefault="00221F52" w:rsidP="00D24D06">
            <w:pPr>
              <w:rPr>
                <w:rFonts w:cs="Calibri"/>
                <w:sz w:val="20"/>
                <w:szCs w:val="20"/>
              </w:rPr>
            </w:pPr>
            <w:r w:rsidRPr="00FA7F70">
              <w:rPr>
                <w:sz w:val="20"/>
                <w:szCs w:val="20"/>
              </w:rPr>
              <w:t xml:space="preserve">Buildings, grounds and equipment are well maintained, clean and appropriate for the age and number of students.  </w:t>
            </w:r>
          </w:p>
        </w:tc>
        <w:tc>
          <w:tcPr>
            <w:tcW w:w="2984" w:type="dxa"/>
          </w:tcPr>
          <w:p w:rsidR="00221F52" w:rsidRPr="006F0654" w:rsidRDefault="00221F52" w:rsidP="00D24D06">
            <w:pPr>
              <w:rPr>
                <w:rFonts w:cs="Calibri"/>
                <w:sz w:val="24"/>
                <w:szCs w:val="24"/>
              </w:rPr>
            </w:pPr>
          </w:p>
        </w:tc>
        <w:tc>
          <w:tcPr>
            <w:tcW w:w="1171" w:type="dxa"/>
          </w:tcPr>
          <w:p w:rsidR="00221F52" w:rsidRPr="006F0654" w:rsidRDefault="00221F52" w:rsidP="00D24D06">
            <w:pPr>
              <w:rPr>
                <w:rFonts w:cs="Calibri"/>
                <w:sz w:val="24"/>
                <w:szCs w:val="24"/>
              </w:rPr>
            </w:pPr>
          </w:p>
        </w:tc>
        <w:tc>
          <w:tcPr>
            <w:tcW w:w="1188" w:type="dxa"/>
          </w:tcPr>
          <w:p w:rsidR="00221F52" w:rsidRPr="006F0654" w:rsidRDefault="00221F52" w:rsidP="00D24D06">
            <w:pPr>
              <w:rPr>
                <w:rFonts w:cs="Calibri"/>
                <w:sz w:val="24"/>
                <w:szCs w:val="24"/>
              </w:rPr>
            </w:pPr>
          </w:p>
        </w:tc>
      </w:tr>
      <w:tr w:rsidR="00221F52" w:rsidRPr="006F0654" w:rsidTr="00D24D06">
        <w:tc>
          <w:tcPr>
            <w:tcW w:w="1525" w:type="dxa"/>
          </w:tcPr>
          <w:p w:rsidR="00221F52" w:rsidRPr="006F0654" w:rsidRDefault="00221F52" w:rsidP="00D24D06">
            <w:pPr>
              <w:jc w:val="center"/>
              <w:rPr>
                <w:rFonts w:cs="Calibri"/>
                <w:sz w:val="24"/>
                <w:szCs w:val="24"/>
              </w:rPr>
            </w:pPr>
            <w:r w:rsidRPr="006F0654">
              <w:rPr>
                <w:rFonts w:cs="Calibri"/>
                <w:sz w:val="24"/>
                <w:szCs w:val="24"/>
              </w:rPr>
              <w:t>7:04</w:t>
            </w:r>
          </w:p>
        </w:tc>
        <w:tc>
          <w:tcPr>
            <w:tcW w:w="2708" w:type="dxa"/>
          </w:tcPr>
          <w:p w:rsidR="00221F52" w:rsidRPr="00FA7F70" w:rsidRDefault="00221F52" w:rsidP="00D24D06">
            <w:pPr>
              <w:rPr>
                <w:rFonts w:cs="Calibri"/>
                <w:sz w:val="20"/>
                <w:szCs w:val="20"/>
              </w:rPr>
            </w:pPr>
            <w:r w:rsidRPr="00FA7F70">
              <w:rPr>
                <w:sz w:val="20"/>
                <w:szCs w:val="20"/>
              </w:rPr>
              <w:t xml:space="preserve">Physical facilities give specific (crosses, signs, etc.) and non-specific (attractive, adequate, etc.) Christian witness to the community.  </w:t>
            </w:r>
          </w:p>
        </w:tc>
        <w:tc>
          <w:tcPr>
            <w:tcW w:w="2984" w:type="dxa"/>
          </w:tcPr>
          <w:p w:rsidR="00221F52" w:rsidRPr="006F0654" w:rsidRDefault="00221F52" w:rsidP="00D24D06">
            <w:pPr>
              <w:rPr>
                <w:rFonts w:cs="Calibri"/>
                <w:sz w:val="24"/>
                <w:szCs w:val="24"/>
              </w:rPr>
            </w:pPr>
          </w:p>
        </w:tc>
        <w:tc>
          <w:tcPr>
            <w:tcW w:w="1171" w:type="dxa"/>
          </w:tcPr>
          <w:p w:rsidR="00221F52" w:rsidRPr="006F0654" w:rsidRDefault="00221F52" w:rsidP="00D24D06">
            <w:pPr>
              <w:rPr>
                <w:rFonts w:cs="Calibri"/>
                <w:sz w:val="24"/>
                <w:szCs w:val="24"/>
              </w:rPr>
            </w:pPr>
          </w:p>
        </w:tc>
        <w:tc>
          <w:tcPr>
            <w:tcW w:w="1188" w:type="dxa"/>
          </w:tcPr>
          <w:p w:rsidR="00221F52" w:rsidRPr="006F0654" w:rsidRDefault="00221F52" w:rsidP="00D24D06">
            <w:pPr>
              <w:rPr>
                <w:rFonts w:cs="Calibri"/>
                <w:sz w:val="24"/>
                <w:szCs w:val="24"/>
              </w:rPr>
            </w:pPr>
          </w:p>
        </w:tc>
      </w:tr>
      <w:tr w:rsidR="00221F52" w:rsidRPr="006F0654" w:rsidTr="00D24D06">
        <w:tc>
          <w:tcPr>
            <w:tcW w:w="1525" w:type="dxa"/>
          </w:tcPr>
          <w:p w:rsidR="00221F52" w:rsidRPr="006F0654" w:rsidRDefault="00221F52" w:rsidP="00D24D06">
            <w:pPr>
              <w:jc w:val="center"/>
              <w:rPr>
                <w:rFonts w:cs="Calibri"/>
                <w:sz w:val="24"/>
                <w:szCs w:val="24"/>
              </w:rPr>
            </w:pPr>
            <w:r w:rsidRPr="006F0654">
              <w:rPr>
                <w:rFonts w:cs="Calibri"/>
                <w:sz w:val="24"/>
                <w:szCs w:val="24"/>
              </w:rPr>
              <w:t>7:05</w:t>
            </w:r>
          </w:p>
        </w:tc>
        <w:tc>
          <w:tcPr>
            <w:tcW w:w="2708" w:type="dxa"/>
          </w:tcPr>
          <w:p w:rsidR="00221F52" w:rsidRPr="00FA7F70" w:rsidRDefault="00221F52" w:rsidP="00D24D06">
            <w:pPr>
              <w:rPr>
                <w:rFonts w:cs="Calibri"/>
                <w:sz w:val="20"/>
                <w:szCs w:val="20"/>
              </w:rPr>
            </w:pPr>
            <w:r w:rsidRPr="00FA7F70">
              <w:rPr>
                <w:sz w:val="20"/>
                <w:szCs w:val="20"/>
              </w:rPr>
              <w:t>The facility, building and grounds provide a safe environment for children and policies and procedures established by the school reinforce the schools emphasis on keeping students safe.</w:t>
            </w:r>
          </w:p>
        </w:tc>
        <w:tc>
          <w:tcPr>
            <w:tcW w:w="2984" w:type="dxa"/>
          </w:tcPr>
          <w:p w:rsidR="00221F52" w:rsidRPr="006F0654" w:rsidRDefault="00221F52" w:rsidP="00D24D06">
            <w:pPr>
              <w:rPr>
                <w:rFonts w:cs="Calibri"/>
                <w:sz w:val="24"/>
                <w:szCs w:val="24"/>
              </w:rPr>
            </w:pPr>
          </w:p>
        </w:tc>
        <w:tc>
          <w:tcPr>
            <w:tcW w:w="1171" w:type="dxa"/>
          </w:tcPr>
          <w:p w:rsidR="00221F52" w:rsidRPr="006F0654" w:rsidRDefault="00221F52" w:rsidP="00D24D06">
            <w:pPr>
              <w:rPr>
                <w:rFonts w:cs="Calibri"/>
                <w:sz w:val="24"/>
                <w:szCs w:val="24"/>
              </w:rPr>
            </w:pPr>
          </w:p>
        </w:tc>
        <w:tc>
          <w:tcPr>
            <w:tcW w:w="1188" w:type="dxa"/>
          </w:tcPr>
          <w:p w:rsidR="00221F52" w:rsidRPr="006F0654" w:rsidRDefault="00221F52" w:rsidP="00D24D06">
            <w:pPr>
              <w:rPr>
                <w:rFonts w:cs="Calibri"/>
                <w:sz w:val="24"/>
                <w:szCs w:val="24"/>
              </w:rPr>
            </w:pPr>
          </w:p>
        </w:tc>
      </w:tr>
    </w:tbl>
    <w:p w:rsidR="00221F52" w:rsidRPr="00347E57" w:rsidRDefault="00221F52" w:rsidP="00221F52">
      <w:pPr>
        <w:pStyle w:val="ListParagraph"/>
        <w:ind w:left="0"/>
        <w:rPr>
          <w:sz w:val="24"/>
          <w:szCs w:val="24"/>
        </w:rPr>
      </w:pPr>
    </w:p>
    <w:p w:rsidR="00221F52" w:rsidRDefault="00221F52" w:rsidP="00221F52">
      <w:pPr>
        <w:pStyle w:val="ListParagraph"/>
        <w:ind w:left="360"/>
        <w:rPr>
          <w:sz w:val="24"/>
          <w:szCs w:val="24"/>
        </w:rPr>
      </w:pPr>
      <w:r>
        <w:rPr>
          <w:sz w:val="24"/>
          <w:szCs w:val="24"/>
        </w:rPr>
        <w:t>What is the overall rating for this standard area?</w:t>
      </w:r>
    </w:p>
    <w:p w:rsidR="00221F52" w:rsidRDefault="00221F52" w:rsidP="00221F52">
      <w:pPr>
        <w:pStyle w:val="ListParagraph"/>
        <w:rPr>
          <w:sz w:val="24"/>
          <w:szCs w:val="24"/>
        </w:rPr>
      </w:pPr>
    </w:p>
    <w:p w:rsidR="00221F52" w:rsidRPr="00347E57" w:rsidRDefault="00221F52" w:rsidP="00221F52">
      <w:pPr>
        <w:pStyle w:val="ListParagraph"/>
        <w:ind w:left="360"/>
        <w:rPr>
          <w:sz w:val="24"/>
          <w:szCs w:val="24"/>
        </w:rPr>
      </w:pPr>
      <w:r w:rsidRPr="00347E57">
        <w:rPr>
          <w:sz w:val="24"/>
          <w:szCs w:val="24"/>
        </w:rPr>
        <w:t>Based on your findings what are the strengths of the school in this area?</w:t>
      </w:r>
    </w:p>
    <w:p w:rsidR="00221F52" w:rsidRPr="00347E57" w:rsidRDefault="00221F52" w:rsidP="00221F52">
      <w:pPr>
        <w:pStyle w:val="ListParagraph"/>
        <w:rPr>
          <w:sz w:val="24"/>
          <w:szCs w:val="24"/>
        </w:rPr>
      </w:pPr>
    </w:p>
    <w:p w:rsidR="00221F52" w:rsidRPr="00347E57" w:rsidRDefault="00221F52" w:rsidP="00221F52">
      <w:pPr>
        <w:pStyle w:val="ListParagraph"/>
        <w:spacing w:after="0"/>
        <w:ind w:left="360"/>
        <w:rPr>
          <w:sz w:val="24"/>
          <w:szCs w:val="24"/>
        </w:rPr>
      </w:pPr>
      <w:r w:rsidRPr="00347E57">
        <w:rPr>
          <w:sz w:val="24"/>
          <w:szCs w:val="24"/>
        </w:rPr>
        <w:t xml:space="preserve">Based on your findings what concerns have you identified? </w:t>
      </w:r>
    </w:p>
    <w:p w:rsidR="00221F52" w:rsidRPr="00347E57" w:rsidRDefault="00221F52" w:rsidP="00221F52">
      <w:pPr>
        <w:pStyle w:val="ListParagraph"/>
        <w:spacing w:after="0"/>
        <w:rPr>
          <w:sz w:val="24"/>
          <w:szCs w:val="24"/>
        </w:rPr>
      </w:pPr>
      <w:r w:rsidRPr="00347E57">
        <w:rPr>
          <w:sz w:val="24"/>
          <w:szCs w:val="24"/>
        </w:rPr>
        <w:t>Do the concerns you have identified agree with the concerns that were listed in the school’s self</w:t>
      </w:r>
      <w:r>
        <w:rPr>
          <w:sz w:val="24"/>
          <w:szCs w:val="24"/>
        </w:rPr>
        <w:t>-</w:t>
      </w:r>
      <w:r w:rsidRPr="00347E57">
        <w:rPr>
          <w:sz w:val="24"/>
          <w:szCs w:val="24"/>
        </w:rPr>
        <w:t xml:space="preserve">study process? </w:t>
      </w:r>
    </w:p>
    <w:p w:rsidR="00221F52" w:rsidRPr="00347E57" w:rsidRDefault="00221F52" w:rsidP="00221F52">
      <w:pPr>
        <w:pStyle w:val="ListParagraph"/>
        <w:numPr>
          <w:ilvl w:val="0"/>
          <w:numId w:val="1"/>
        </w:numPr>
        <w:spacing w:after="0"/>
        <w:rPr>
          <w:sz w:val="24"/>
          <w:szCs w:val="24"/>
        </w:rPr>
      </w:pPr>
      <w:r w:rsidRPr="00347E57">
        <w:rPr>
          <w:sz w:val="24"/>
          <w:szCs w:val="24"/>
        </w:rPr>
        <w:t>What recommendations would you make for concerns that were not addressed by the school in its self</w:t>
      </w:r>
      <w:r>
        <w:rPr>
          <w:sz w:val="24"/>
          <w:szCs w:val="24"/>
        </w:rPr>
        <w:t>-</w:t>
      </w:r>
      <w:r w:rsidRPr="00347E57">
        <w:rPr>
          <w:sz w:val="24"/>
          <w:szCs w:val="24"/>
        </w:rPr>
        <w:t>study process?</w:t>
      </w:r>
    </w:p>
    <w:p w:rsidR="006B0D1D" w:rsidRDefault="006B0D1D">
      <w:bookmarkStart w:id="0" w:name="_GoBack"/>
      <w:bookmarkEnd w:id="0"/>
    </w:p>
    <w:sectPr w:rsidR="006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Sans-Semibold">
    <w:altName w:val="2Stone San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ans">
    <w:altName w:val="2Stone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B"/>
    <w:rsid w:val="000F18D9"/>
    <w:rsid w:val="00221F52"/>
    <w:rsid w:val="00324B6A"/>
    <w:rsid w:val="005C2911"/>
    <w:rsid w:val="006B0D1D"/>
    <w:rsid w:val="008C35AB"/>
    <w:rsid w:val="00A03813"/>
    <w:rsid w:val="00A04BA7"/>
    <w:rsid w:val="00A67AFB"/>
    <w:rsid w:val="00D70F01"/>
    <w:rsid w:val="00F070E6"/>
    <w:rsid w:val="00F7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5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5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3620">
      <w:bodyDiv w:val="1"/>
      <w:marLeft w:val="0"/>
      <w:marRight w:val="0"/>
      <w:marTop w:val="0"/>
      <w:marBottom w:val="0"/>
      <w:divBdr>
        <w:top w:val="none" w:sz="0" w:space="0" w:color="auto"/>
        <w:left w:val="none" w:sz="0" w:space="0" w:color="auto"/>
        <w:bottom w:val="none" w:sz="0" w:space="0" w:color="auto"/>
        <w:right w:val="none" w:sz="0" w:space="0" w:color="auto"/>
      </w:divBdr>
    </w:div>
    <w:div w:id="20267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2015-03-25T15:19:00Z</dcterms:created>
  <dcterms:modified xsi:type="dcterms:W3CDTF">2015-03-25T15:19:00Z</dcterms:modified>
</cp:coreProperties>
</file>