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D9" w:rsidRPr="006F0654" w:rsidRDefault="000F18D9" w:rsidP="000F18D9">
      <w:pPr>
        <w:pStyle w:val="ListParagraph"/>
        <w:spacing w:after="0"/>
        <w:ind w:left="0"/>
        <w:rPr>
          <w:b/>
          <w:sz w:val="28"/>
          <w:szCs w:val="28"/>
        </w:rPr>
      </w:pPr>
      <w:r w:rsidRPr="006F0654">
        <w:rPr>
          <w:b/>
          <w:sz w:val="28"/>
          <w:szCs w:val="28"/>
        </w:rPr>
        <w:t>Standard 4: Professional Personnel</w:t>
      </w:r>
    </w:p>
    <w:p w:rsidR="000F18D9" w:rsidRDefault="000F18D9" w:rsidP="000F18D9">
      <w:pPr>
        <w:pStyle w:val="ListParagraph"/>
        <w:spacing w:after="0"/>
        <w:ind w:left="0"/>
        <w:rPr>
          <w:b/>
          <w:sz w:val="24"/>
          <w:szCs w:val="24"/>
        </w:rPr>
      </w:pPr>
    </w:p>
    <w:p w:rsidR="000F18D9" w:rsidRPr="0035155C" w:rsidRDefault="000F18D9" w:rsidP="000F18D9">
      <w:pPr>
        <w:pStyle w:val="ListParagraph"/>
        <w:spacing w:after="0"/>
        <w:ind w:left="0"/>
      </w:pPr>
      <w:r>
        <w:t>A dedicated professional and support staff is an essential quality related to an accredited Lutheran school.  Qualified and competent staff members should align their activities with the stated purpose and work together to create a safe and productive learning environment for students.</w:t>
      </w:r>
    </w:p>
    <w:p w:rsidR="000F18D9" w:rsidRDefault="000F18D9" w:rsidP="000F18D9">
      <w:pPr>
        <w:pStyle w:val="Title"/>
      </w:pPr>
    </w:p>
    <w:p w:rsidR="000F18D9" w:rsidRDefault="000F18D9" w:rsidP="000F18D9">
      <w:pPr>
        <w:pStyle w:val="ListParagraph"/>
        <w:numPr>
          <w:ilvl w:val="0"/>
          <w:numId w:val="1"/>
        </w:numPr>
        <w:autoSpaceDE w:val="0"/>
        <w:autoSpaceDN w:val="0"/>
        <w:adjustRightInd w:val="0"/>
        <w:spacing w:after="0" w:line="240" w:lineRule="auto"/>
        <w:rPr>
          <w:rFonts w:cs="Arial"/>
        </w:rPr>
      </w:pPr>
      <w:r>
        <w:rPr>
          <w:rFonts w:cs="Arial"/>
        </w:rPr>
        <w:t>Does the school comply with Required Indicators for Standard 4</w:t>
      </w:r>
      <w:r w:rsidRPr="00347E57">
        <w:rPr>
          <w:rFonts w:cs="Arial"/>
        </w:rPr>
        <w:t>?</w:t>
      </w:r>
    </w:p>
    <w:p w:rsidR="000F18D9" w:rsidRDefault="000F18D9" w:rsidP="000F18D9">
      <w:pPr>
        <w:pStyle w:val="ListParagraph"/>
        <w:autoSpaceDE w:val="0"/>
        <w:autoSpaceDN w:val="0"/>
        <w:adjustRightInd w:val="0"/>
        <w:spacing w:after="0" w:line="240" w:lineRule="auto"/>
        <w:ind w:left="0"/>
        <w:rPr>
          <w:rFonts w:cs="Arial"/>
        </w:rPr>
      </w:pPr>
    </w:p>
    <w:p w:rsidR="000F18D9" w:rsidRPr="003F4645" w:rsidRDefault="000F18D9" w:rsidP="000F18D9">
      <w:pPr>
        <w:pStyle w:val="ListParagraph"/>
        <w:autoSpaceDE w:val="0"/>
        <w:autoSpaceDN w:val="0"/>
        <w:adjustRightInd w:val="0"/>
        <w:spacing w:after="0" w:line="240" w:lineRule="auto"/>
        <w:ind w:left="0"/>
        <w:rPr>
          <w:rFonts w:cs="Arial"/>
          <w:b/>
        </w:rPr>
      </w:pPr>
      <w:proofErr w:type="gramStart"/>
      <w:r w:rsidRPr="003F4645">
        <w:rPr>
          <w:rFonts w:cs="Arial"/>
          <w:b/>
        </w:rPr>
        <w:t>4:01  All</w:t>
      </w:r>
      <w:proofErr w:type="gramEnd"/>
      <w:r w:rsidRPr="003F4645">
        <w:rPr>
          <w:rFonts w:cs="Arial"/>
          <w:b/>
        </w:rPr>
        <w:t xml:space="preserve"> school personnel express and demonstrate agreement with the stated school purpose.</w:t>
      </w:r>
    </w:p>
    <w:p w:rsidR="000F18D9" w:rsidRDefault="000F18D9" w:rsidP="000F18D9">
      <w:pPr>
        <w:spacing w:after="120"/>
      </w:pPr>
    </w:p>
    <w:p w:rsidR="000F18D9" w:rsidRDefault="000F18D9" w:rsidP="000F18D9">
      <w:pPr>
        <w:pStyle w:val="ListParagraph"/>
        <w:numPr>
          <w:ilvl w:val="0"/>
          <w:numId w:val="1"/>
        </w:numPr>
        <w:autoSpaceDE w:val="0"/>
        <w:autoSpaceDN w:val="0"/>
        <w:adjustRightInd w:val="0"/>
        <w:spacing w:after="0" w:line="240" w:lineRule="auto"/>
        <w:rPr>
          <w:rFonts w:cs="Arial"/>
        </w:rPr>
      </w:pPr>
      <w:r w:rsidRPr="00347E57">
        <w:rPr>
          <w:rFonts w:cs="Arial"/>
        </w:rPr>
        <w:t>Are</w:t>
      </w:r>
      <w:r>
        <w:rPr>
          <w:rFonts w:cs="Arial"/>
        </w:rPr>
        <w:t xml:space="preserve"> required evidentiary pieces for Standard 4</w:t>
      </w:r>
      <w:r w:rsidRPr="00347E57">
        <w:rPr>
          <w:rFonts w:cs="Arial"/>
        </w:rPr>
        <w:t xml:space="preserve"> prepared and in good order?</w:t>
      </w:r>
    </w:p>
    <w:p w:rsidR="000F18D9" w:rsidRDefault="000F18D9" w:rsidP="000F18D9">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3348"/>
        <w:gridCol w:w="2642"/>
        <w:gridCol w:w="1079"/>
        <w:gridCol w:w="1189"/>
      </w:tblGrid>
      <w:tr w:rsidR="000F18D9" w:rsidTr="00D24D06">
        <w:trPr>
          <w:trHeight w:val="431"/>
        </w:trPr>
        <w:tc>
          <w:tcPr>
            <w:tcW w:w="1318" w:type="dxa"/>
          </w:tcPr>
          <w:p w:rsidR="000F18D9" w:rsidRDefault="000F18D9" w:rsidP="00D24D06">
            <w:pPr>
              <w:spacing w:after="120"/>
              <w:jc w:val="center"/>
            </w:pPr>
            <w:r>
              <w:t>General Indicator</w:t>
            </w:r>
          </w:p>
        </w:tc>
        <w:tc>
          <w:tcPr>
            <w:tcW w:w="3348" w:type="dxa"/>
          </w:tcPr>
          <w:p w:rsidR="000F18D9" w:rsidRDefault="000F18D9" w:rsidP="00D24D06">
            <w:pPr>
              <w:spacing w:after="120"/>
            </w:pPr>
          </w:p>
        </w:tc>
        <w:tc>
          <w:tcPr>
            <w:tcW w:w="2642" w:type="dxa"/>
          </w:tcPr>
          <w:p w:rsidR="000F18D9" w:rsidRDefault="000F18D9" w:rsidP="00D24D06">
            <w:pPr>
              <w:spacing w:after="120"/>
              <w:jc w:val="center"/>
            </w:pPr>
            <w:r>
              <w:t>Sources of Evidence</w:t>
            </w:r>
          </w:p>
        </w:tc>
        <w:tc>
          <w:tcPr>
            <w:tcW w:w="1079" w:type="dxa"/>
          </w:tcPr>
          <w:p w:rsidR="000F18D9" w:rsidRPr="004F2184" w:rsidRDefault="000F18D9" w:rsidP="00D24D06">
            <w:pPr>
              <w:pBdr>
                <w:bottom w:val="single" w:sz="6" w:space="1" w:color="auto"/>
              </w:pBdr>
              <w:autoSpaceDE w:val="0"/>
              <w:autoSpaceDN w:val="0"/>
              <w:adjustRightInd w:val="0"/>
              <w:spacing w:after="0" w:line="240" w:lineRule="auto"/>
              <w:jc w:val="center"/>
              <w:rPr>
                <w:rFonts w:cs="Arial"/>
                <w:sz w:val="16"/>
                <w:szCs w:val="16"/>
              </w:rPr>
            </w:pPr>
            <w:r w:rsidRPr="004F2184">
              <w:rPr>
                <w:rFonts w:cs="Arial"/>
                <w:sz w:val="16"/>
                <w:szCs w:val="16"/>
              </w:rPr>
              <w:t>School Performance Level Rating</w:t>
            </w:r>
          </w:p>
          <w:p w:rsidR="000F18D9" w:rsidRPr="00717ECD" w:rsidRDefault="000F18D9" w:rsidP="00D24D06">
            <w:pPr>
              <w:autoSpaceDE w:val="0"/>
              <w:autoSpaceDN w:val="0"/>
              <w:adjustRightInd w:val="0"/>
              <w:spacing w:after="0" w:line="240" w:lineRule="auto"/>
              <w:jc w:val="center"/>
              <w:rPr>
                <w:rFonts w:cs="Arial"/>
              </w:rPr>
            </w:pPr>
          </w:p>
        </w:tc>
        <w:tc>
          <w:tcPr>
            <w:tcW w:w="1189" w:type="dxa"/>
          </w:tcPr>
          <w:p w:rsidR="000F18D9" w:rsidRPr="004F2184" w:rsidRDefault="000F18D9" w:rsidP="00D24D06">
            <w:pPr>
              <w:pBdr>
                <w:bottom w:val="single" w:sz="6" w:space="1" w:color="auto"/>
              </w:pBdr>
              <w:autoSpaceDE w:val="0"/>
              <w:autoSpaceDN w:val="0"/>
              <w:adjustRightInd w:val="0"/>
              <w:spacing w:after="0" w:line="240" w:lineRule="auto"/>
              <w:jc w:val="center"/>
              <w:rPr>
                <w:rFonts w:cs="Arial"/>
                <w:sz w:val="16"/>
                <w:szCs w:val="16"/>
              </w:rPr>
            </w:pPr>
            <w:r w:rsidRPr="004F2184">
              <w:rPr>
                <w:rFonts w:cs="Arial"/>
                <w:sz w:val="16"/>
                <w:szCs w:val="16"/>
              </w:rPr>
              <w:t>Team Performance Level Rating</w:t>
            </w:r>
          </w:p>
        </w:tc>
      </w:tr>
      <w:tr w:rsidR="000F18D9" w:rsidTr="00D24D06">
        <w:tc>
          <w:tcPr>
            <w:tcW w:w="1318" w:type="dxa"/>
          </w:tcPr>
          <w:p w:rsidR="000F18D9" w:rsidRDefault="000F18D9" w:rsidP="00D24D06">
            <w:pPr>
              <w:spacing w:after="120"/>
              <w:jc w:val="center"/>
            </w:pPr>
            <w:r>
              <w:t>4:02</w:t>
            </w:r>
          </w:p>
        </w:tc>
        <w:tc>
          <w:tcPr>
            <w:tcW w:w="3348" w:type="dxa"/>
          </w:tcPr>
          <w:p w:rsidR="000F18D9" w:rsidRPr="003F4645" w:rsidRDefault="000F18D9" w:rsidP="00D24D06">
            <w:pPr>
              <w:spacing w:after="120"/>
              <w:rPr>
                <w:sz w:val="20"/>
                <w:szCs w:val="20"/>
              </w:rPr>
            </w:pPr>
            <w:r w:rsidRPr="003F4645">
              <w:rPr>
                <w:sz w:val="20"/>
                <w:szCs w:val="20"/>
              </w:rPr>
              <w:t xml:space="preserve">Christ - centered teachers have qualities and qualifications necessary for success in their defined areas of service.  </w:t>
            </w:r>
          </w:p>
        </w:tc>
        <w:tc>
          <w:tcPr>
            <w:tcW w:w="2642" w:type="dxa"/>
          </w:tcPr>
          <w:p w:rsidR="000F18D9" w:rsidRDefault="000F18D9" w:rsidP="00D24D06">
            <w:pPr>
              <w:spacing w:after="120"/>
            </w:pPr>
          </w:p>
        </w:tc>
        <w:tc>
          <w:tcPr>
            <w:tcW w:w="1079" w:type="dxa"/>
          </w:tcPr>
          <w:p w:rsidR="000F18D9" w:rsidRDefault="000F18D9" w:rsidP="00D24D06">
            <w:pPr>
              <w:spacing w:after="120"/>
            </w:pPr>
          </w:p>
        </w:tc>
        <w:tc>
          <w:tcPr>
            <w:tcW w:w="1189" w:type="dxa"/>
          </w:tcPr>
          <w:p w:rsidR="000F18D9" w:rsidRDefault="000F18D9" w:rsidP="00D24D06">
            <w:pPr>
              <w:spacing w:after="120"/>
            </w:pPr>
          </w:p>
        </w:tc>
      </w:tr>
      <w:tr w:rsidR="000F18D9" w:rsidTr="00D24D06">
        <w:tc>
          <w:tcPr>
            <w:tcW w:w="1318" w:type="dxa"/>
          </w:tcPr>
          <w:p w:rsidR="000F18D9" w:rsidRDefault="000F18D9" w:rsidP="00D24D06">
            <w:pPr>
              <w:spacing w:after="120"/>
              <w:jc w:val="center"/>
            </w:pPr>
            <w:r>
              <w:t>4:03</w:t>
            </w:r>
          </w:p>
        </w:tc>
        <w:tc>
          <w:tcPr>
            <w:tcW w:w="3348" w:type="dxa"/>
          </w:tcPr>
          <w:p w:rsidR="000F18D9" w:rsidRPr="003F4645" w:rsidRDefault="000F18D9" w:rsidP="00D24D06">
            <w:pPr>
              <w:spacing w:after="120"/>
              <w:rPr>
                <w:sz w:val="20"/>
                <w:szCs w:val="20"/>
              </w:rPr>
            </w:pPr>
            <w:r w:rsidRPr="003F4645">
              <w:rPr>
                <w:sz w:val="20"/>
                <w:szCs w:val="20"/>
              </w:rPr>
              <w:t>Employees and volunteers serving in support roles have the qualifications and training necessary for success in their defined area of service.</w:t>
            </w:r>
          </w:p>
        </w:tc>
        <w:tc>
          <w:tcPr>
            <w:tcW w:w="2642" w:type="dxa"/>
          </w:tcPr>
          <w:p w:rsidR="000F18D9" w:rsidRDefault="000F18D9" w:rsidP="00D24D06">
            <w:pPr>
              <w:spacing w:after="120"/>
            </w:pPr>
          </w:p>
        </w:tc>
        <w:tc>
          <w:tcPr>
            <w:tcW w:w="1079" w:type="dxa"/>
          </w:tcPr>
          <w:p w:rsidR="000F18D9" w:rsidRDefault="000F18D9" w:rsidP="00D24D06">
            <w:pPr>
              <w:spacing w:after="120"/>
            </w:pPr>
          </w:p>
        </w:tc>
        <w:tc>
          <w:tcPr>
            <w:tcW w:w="1189" w:type="dxa"/>
          </w:tcPr>
          <w:p w:rsidR="000F18D9" w:rsidRDefault="000F18D9" w:rsidP="00D24D06">
            <w:pPr>
              <w:spacing w:after="120"/>
            </w:pPr>
          </w:p>
        </w:tc>
      </w:tr>
      <w:tr w:rsidR="000F18D9" w:rsidTr="00D24D06">
        <w:tc>
          <w:tcPr>
            <w:tcW w:w="1318" w:type="dxa"/>
          </w:tcPr>
          <w:p w:rsidR="000F18D9" w:rsidRDefault="000F18D9" w:rsidP="00D24D06">
            <w:pPr>
              <w:spacing w:after="120"/>
              <w:jc w:val="center"/>
            </w:pPr>
            <w:r>
              <w:t>4:04</w:t>
            </w:r>
          </w:p>
        </w:tc>
        <w:tc>
          <w:tcPr>
            <w:tcW w:w="3348" w:type="dxa"/>
          </w:tcPr>
          <w:p w:rsidR="000F18D9" w:rsidRPr="003F4645" w:rsidRDefault="000F18D9" w:rsidP="00D24D06">
            <w:pPr>
              <w:spacing w:after="0"/>
              <w:rPr>
                <w:sz w:val="20"/>
                <w:szCs w:val="20"/>
              </w:rPr>
            </w:pPr>
            <w:r w:rsidRPr="003F4645">
              <w:rPr>
                <w:sz w:val="20"/>
                <w:szCs w:val="20"/>
              </w:rPr>
              <w:t>Teachers and workers are inducted, evaluated, encouraged and supported in their continuing pursuit of professional growth and development.</w:t>
            </w:r>
          </w:p>
        </w:tc>
        <w:tc>
          <w:tcPr>
            <w:tcW w:w="2642" w:type="dxa"/>
          </w:tcPr>
          <w:p w:rsidR="000F18D9" w:rsidRDefault="000F18D9" w:rsidP="00D24D06">
            <w:pPr>
              <w:spacing w:after="120"/>
            </w:pPr>
          </w:p>
        </w:tc>
        <w:tc>
          <w:tcPr>
            <w:tcW w:w="1079" w:type="dxa"/>
          </w:tcPr>
          <w:p w:rsidR="000F18D9" w:rsidRDefault="000F18D9" w:rsidP="00D24D06">
            <w:pPr>
              <w:spacing w:after="120"/>
            </w:pPr>
          </w:p>
        </w:tc>
        <w:tc>
          <w:tcPr>
            <w:tcW w:w="1189" w:type="dxa"/>
          </w:tcPr>
          <w:p w:rsidR="000F18D9" w:rsidRDefault="000F18D9" w:rsidP="00D24D06">
            <w:pPr>
              <w:spacing w:after="120"/>
            </w:pPr>
          </w:p>
        </w:tc>
      </w:tr>
      <w:tr w:rsidR="000F18D9" w:rsidTr="00D24D06">
        <w:tc>
          <w:tcPr>
            <w:tcW w:w="1318" w:type="dxa"/>
          </w:tcPr>
          <w:p w:rsidR="000F18D9" w:rsidRDefault="000F18D9" w:rsidP="00D24D06">
            <w:pPr>
              <w:spacing w:after="120"/>
              <w:jc w:val="center"/>
            </w:pPr>
            <w:r>
              <w:t>4:05</w:t>
            </w:r>
          </w:p>
        </w:tc>
        <w:tc>
          <w:tcPr>
            <w:tcW w:w="3348" w:type="dxa"/>
          </w:tcPr>
          <w:p w:rsidR="000F18D9" w:rsidRPr="003F4645" w:rsidRDefault="000F18D9" w:rsidP="00D24D06">
            <w:pPr>
              <w:spacing w:after="120"/>
              <w:rPr>
                <w:sz w:val="20"/>
                <w:szCs w:val="20"/>
              </w:rPr>
            </w:pPr>
            <w:r w:rsidRPr="003F4645">
              <w:rPr>
                <w:sz w:val="20"/>
                <w:szCs w:val="20"/>
              </w:rPr>
              <w:t>Teachers and workers are empowered and equipped to effectively accomplish their assigned task.</w:t>
            </w:r>
          </w:p>
        </w:tc>
        <w:tc>
          <w:tcPr>
            <w:tcW w:w="2642" w:type="dxa"/>
          </w:tcPr>
          <w:p w:rsidR="000F18D9" w:rsidRDefault="000F18D9" w:rsidP="00D24D06">
            <w:pPr>
              <w:spacing w:after="120"/>
            </w:pPr>
          </w:p>
        </w:tc>
        <w:tc>
          <w:tcPr>
            <w:tcW w:w="1079" w:type="dxa"/>
          </w:tcPr>
          <w:p w:rsidR="000F18D9" w:rsidRDefault="000F18D9" w:rsidP="00D24D06">
            <w:pPr>
              <w:spacing w:after="120"/>
            </w:pPr>
          </w:p>
        </w:tc>
        <w:tc>
          <w:tcPr>
            <w:tcW w:w="1189" w:type="dxa"/>
          </w:tcPr>
          <w:p w:rsidR="000F18D9" w:rsidRDefault="000F18D9" w:rsidP="00D24D06">
            <w:pPr>
              <w:spacing w:after="120"/>
            </w:pPr>
          </w:p>
        </w:tc>
      </w:tr>
    </w:tbl>
    <w:p w:rsidR="000F18D9" w:rsidRDefault="000F18D9" w:rsidP="000F18D9">
      <w:pPr>
        <w:spacing w:after="120"/>
      </w:pPr>
    </w:p>
    <w:p w:rsidR="000F18D9" w:rsidRDefault="000F18D9" w:rsidP="000F18D9">
      <w:pPr>
        <w:pStyle w:val="ListParagraph"/>
        <w:ind w:left="360"/>
        <w:rPr>
          <w:sz w:val="24"/>
          <w:szCs w:val="24"/>
        </w:rPr>
      </w:pPr>
      <w:r>
        <w:rPr>
          <w:sz w:val="24"/>
          <w:szCs w:val="24"/>
        </w:rPr>
        <w:t>What is the overall rating for this standard area?</w:t>
      </w:r>
    </w:p>
    <w:p w:rsidR="000F18D9" w:rsidRDefault="000F18D9" w:rsidP="000F18D9">
      <w:pPr>
        <w:pStyle w:val="ListParagraph"/>
        <w:rPr>
          <w:sz w:val="24"/>
          <w:szCs w:val="24"/>
        </w:rPr>
      </w:pPr>
    </w:p>
    <w:p w:rsidR="000F18D9" w:rsidRPr="00347E57" w:rsidRDefault="000F18D9" w:rsidP="000F18D9">
      <w:pPr>
        <w:pStyle w:val="ListParagraph"/>
        <w:ind w:left="360"/>
        <w:rPr>
          <w:sz w:val="24"/>
          <w:szCs w:val="24"/>
        </w:rPr>
      </w:pPr>
      <w:r w:rsidRPr="00347E57">
        <w:rPr>
          <w:sz w:val="24"/>
          <w:szCs w:val="24"/>
        </w:rPr>
        <w:t>Based on your findings what are the strengths of the school in this area?</w:t>
      </w:r>
    </w:p>
    <w:p w:rsidR="000F18D9" w:rsidRPr="00347E57" w:rsidRDefault="000F18D9" w:rsidP="000F18D9">
      <w:pPr>
        <w:pStyle w:val="ListParagraph"/>
        <w:rPr>
          <w:sz w:val="24"/>
          <w:szCs w:val="24"/>
        </w:rPr>
      </w:pPr>
    </w:p>
    <w:p w:rsidR="000F18D9" w:rsidRPr="00347E57" w:rsidRDefault="000F18D9" w:rsidP="000F18D9">
      <w:pPr>
        <w:pStyle w:val="ListParagraph"/>
        <w:spacing w:after="0"/>
        <w:ind w:left="360"/>
        <w:rPr>
          <w:sz w:val="24"/>
          <w:szCs w:val="24"/>
        </w:rPr>
      </w:pPr>
      <w:r w:rsidRPr="00347E57">
        <w:rPr>
          <w:sz w:val="24"/>
          <w:szCs w:val="24"/>
        </w:rPr>
        <w:t xml:space="preserve">Based on your findings what concerns have you identified? </w:t>
      </w:r>
    </w:p>
    <w:p w:rsidR="000F18D9" w:rsidRPr="00347E57" w:rsidRDefault="000F18D9" w:rsidP="000F18D9">
      <w:pPr>
        <w:pStyle w:val="ListParagraph"/>
        <w:spacing w:after="0"/>
        <w:rPr>
          <w:sz w:val="24"/>
          <w:szCs w:val="24"/>
        </w:rPr>
      </w:pPr>
      <w:r w:rsidRPr="00347E57">
        <w:rPr>
          <w:sz w:val="24"/>
          <w:szCs w:val="24"/>
        </w:rPr>
        <w:t>Do the concerns you have identified agree with the concerns that were listed in the school’s self</w:t>
      </w:r>
      <w:r>
        <w:rPr>
          <w:sz w:val="24"/>
          <w:szCs w:val="24"/>
        </w:rPr>
        <w:t>-</w:t>
      </w:r>
      <w:r w:rsidRPr="00347E57">
        <w:rPr>
          <w:sz w:val="24"/>
          <w:szCs w:val="24"/>
        </w:rPr>
        <w:t xml:space="preserve">study process? </w:t>
      </w:r>
    </w:p>
    <w:p w:rsidR="000F18D9" w:rsidRPr="00347E57" w:rsidRDefault="000F18D9" w:rsidP="000F18D9">
      <w:pPr>
        <w:pStyle w:val="ListParagraph"/>
        <w:spacing w:after="0"/>
        <w:rPr>
          <w:sz w:val="24"/>
          <w:szCs w:val="24"/>
        </w:rPr>
      </w:pPr>
      <w:r w:rsidRPr="00347E57">
        <w:rPr>
          <w:sz w:val="24"/>
          <w:szCs w:val="24"/>
        </w:rPr>
        <w:lastRenderedPageBreak/>
        <w:t>What recommendations would you make for concerns that were not addressed by the school in its self</w:t>
      </w:r>
      <w:r>
        <w:rPr>
          <w:sz w:val="24"/>
          <w:szCs w:val="24"/>
        </w:rPr>
        <w:t>-</w:t>
      </w:r>
      <w:r w:rsidRPr="00347E57">
        <w:rPr>
          <w:sz w:val="24"/>
          <w:szCs w:val="24"/>
        </w:rPr>
        <w:t>study process?</w:t>
      </w:r>
    </w:p>
    <w:p w:rsidR="006B0D1D" w:rsidRDefault="006B0D1D">
      <w:bookmarkStart w:id="0" w:name="_GoBack"/>
      <w:bookmarkEnd w:id="0"/>
    </w:p>
    <w:sectPr w:rsidR="006B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77692"/>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AB"/>
    <w:rsid w:val="000F18D9"/>
    <w:rsid w:val="00324B6A"/>
    <w:rsid w:val="005C2911"/>
    <w:rsid w:val="006B0D1D"/>
    <w:rsid w:val="008C35AB"/>
    <w:rsid w:val="00A03813"/>
    <w:rsid w:val="00A04BA7"/>
    <w:rsid w:val="00A67AFB"/>
    <w:rsid w:val="00F0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8D9"/>
    <w:pPr>
      <w:ind w:left="720"/>
      <w:contextualSpacing/>
    </w:pPr>
    <w:rPr>
      <w:rFonts w:ascii="Calibri" w:eastAsia="Calibri" w:hAnsi="Calibri" w:cs="Times New Roman"/>
    </w:rPr>
  </w:style>
  <w:style w:type="paragraph" w:styleId="Title">
    <w:name w:val="Title"/>
    <w:basedOn w:val="Normal"/>
    <w:link w:val="TitleChar"/>
    <w:qFormat/>
    <w:rsid w:val="000F18D9"/>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TitleChar">
    <w:name w:val="Title Char"/>
    <w:basedOn w:val="DefaultParagraphFont"/>
    <w:link w:val="Title"/>
    <w:rsid w:val="000F18D9"/>
    <w:rPr>
      <w:rFonts w:ascii="Times New Roman" w:eastAsia="Times New Roman" w:hAnsi="Times New Roman" w:cs="Times New Roman"/>
      <w:b/>
      <w:bCs/>
      <w:sz w:val="32"/>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8D9"/>
    <w:pPr>
      <w:ind w:left="720"/>
      <w:contextualSpacing/>
    </w:pPr>
    <w:rPr>
      <w:rFonts w:ascii="Calibri" w:eastAsia="Calibri" w:hAnsi="Calibri" w:cs="Times New Roman"/>
    </w:rPr>
  </w:style>
  <w:style w:type="paragraph" w:styleId="Title">
    <w:name w:val="Title"/>
    <w:basedOn w:val="Normal"/>
    <w:link w:val="TitleChar"/>
    <w:qFormat/>
    <w:rsid w:val="000F18D9"/>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TitleChar">
    <w:name w:val="Title Char"/>
    <w:basedOn w:val="DefaultParagraphFont"/>
    <w:link w:val="Title"/>
    <w:rsid w:val="000F18D9"/>
    <w:rPr>
      <w:rFonts w:ascii="Times New Roman" w:eastAsia="Times New Roman" w:hAnsi="Times New Roman" w:cs="Times New Roman"/>
      <w:b/>
      <w:bCs/>
      <w:sz w:val="3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93620">
      <w:bodyDiv w:val="1"/>
      <w:marLeft w:val="0"/>
      <w:marRight w:val="0"/>
      <w:marTop w:val="0"/>
      <w:marBottom w:val="0"/>
      <w:divBdr>
        <w:top w:val="none" w:sz="0" w:space="0" w:color="auto"/>
        <w:left w:val="none" w:sz="0" w:space="0" w:color="auto"/>
        <w:bottom w:val="none" w:sz="0" w:space="0" w:color="auto"/>
        <w:right w:val="none" w:sz="0" w:space="0" w:color="auto"/>
      </w:divBdr>
    </w:div>
    <w:div w:id="20267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2015-03-25T15:16:00Z</dcterms:created>
  <dcterms:modified xsi:type="dcterms:W3CDTF">2015-03-25T15:16:00Z</dcterms:modified>
</cp:coreProperties>
</file>