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8B" w:rsidRPr="001C697D" w:rsidRDefault="001C697D" w:rsidP="001C697D">
      <w:pPr>
        <w:spacing w:line="240" w:lineRule="auto"/>
        <w:contextualSpacing/>
        <w:jc w:val="center"/>
        <w:rPr>
          <w:rFonts w:ascii="Bradley Hand ITC" w:hAnsi="Bradley Hand ITC"/>
          <w:b/>
          <w:sz w:val="36"/>
          <w:szCs w:val="36"/>
        </w:rPr>
      </w:pPr>
      <w:r>
        <w:rPr>
          <w:rFonts w:ascii="Bradley Hand ITC" w:hAnsi="Bradley Hand ITC"/>
          <w:b/>
          <w:noProof/>
          <w:sz w:val="36"/>
          <w:szCs w:val="36"/>
        </w:rPr>
        <w:drawing>
          <wp:anchor distT="0" distB="0" distL="114300" distR="114300" simplePos="0" relativeHeight="251661312" behindDoc="0" locked="0" layoutInCell="1" allowOverlap="1">
            <wp:simplePos x="0" y="0"/>
            <wp:positionH relativeFrom="column">
              <wp:posOffset>4467225</wp:posOffset>
            </wp:positionH>
            <wp:positionV relativeFrom="paragraph">
              <wp:posOffset>19050</wp:posOffset>
            </wp:positionV>
            <wp:extent cx="1274445" cy="1019175"/>
            <wp:effectExtent l="19050" t="0" r="1905" b="0"/>
            <wp:wrapNone/>
            <wp:docPr id="1" name="Picture 1" descr="C:\Users\Susan\AppData\Local\Microsoft\Windows\Temporary Internet Files\Content.IE5\89YY3AYX\MCj041079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Temporary Internet Files\Content.IE5\89YY3AYX\MCj04107990000[1].wmf"/>
                    <pic:cNvPicPr>
                      <a:picLocks noChangeAspect="1" noChangeArrowheads="1"/>
                    </pic:cNvPicPr>
                  </pic:nvPicPr>
                  <pic:blipFill>
                    <a:blip r:embed="rId5" cstate="print"/>
                    <a:srcRect/>
                    <a:stretch>
                      <a:fillRect/>
                    </a:stretch>
                  </pic:blipFill>
                  <pic:spPr bwMode="auto">
                    <a:xfrm>
                      <a:off x="0" y="0"/>
                      <a:ext cx="1274445" cy="1019175"/>
                    </a:xfrm>
                    <a:prstGeom prst="rect">
                      <a:avLst/>
                    </a:prstGeom>
                    <a:noFill/>
                    <a:ln w="9525">
                      <a:noFill/>
                      <a:miter lim="800000"/>
                      <a:headEnd/>
                      <a:tailEnd/>
                    </a:ln>
                  </pic:spPr>
                </pic:pic>
              </a:graphicData>
            </a:graphic>
          </wp:anchor>
        </w:drawing>
      </w:r>
      <w:r>
        <w:rPr>
          <w:rFonts w:ascii="Bradley Hand ITC" w:hAnsi="Bradley Hand ITC"/>
          <w:b/>
          <w:noProof/>
          <w:sz w:val="36"/>
          <w:szCs w:val="36"/>
        </w:rPr>
        <w:drawing>
          <wp:anchor distT="0" distB="0" distL="114300" distR="114300" simplePos="0" relativeHeight="251662336" behindDoc="0" locked="0" layoutInCell="1" allowOverlap="1">
            <wp:simplePos x="0" y="0"/>
            <wp:positionH relativeFrom="column">
              <wp:posOffset>400050</wp:posOffset>
            </wp:positionH>
            <wp:positionV relativeFrom="paragraph">
              <wp:posOffset>-85725</wp:posOffset>
            </wp:positionV>
            <wp:extent cx="1076325" cy="1123950"/>
            <wp:effectExtent l="19050" t="0" r="9525" b="0"/>
            <wp:wrapNone/>
            <wp:docPr id="3" name="Picture 2" descr="C:\Users\Susan\AppData\Local\Microsoft\Windows\Temporary Internet Files\Content.IE5\2O5CJME6\MCj041157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ppData\Local\Microsoft\Windows\Temporary Internet Files\Content.IE5\2O5CJME6\MCj04115760000[1].wmf"/>
                    <pic:cNvPicPr>
                      <a:picLocks noChangeAspect="1" noChangeArrowheads="1"/>
                    </pic:cNvPicPr>
                  </pic:nvPicPr>
                  <pic:blipFill>
                    <a:blip r:embed="rId6" cstate="print"/>
                    <a:srcRect/>
                    <a:stretch>
                      <a:fillRect/>
                    </a:stretch>
                  </pic:blipFill>
                  <pic:spPr bwMode="auto">
                    <a:xfrm>
                      <a:off x="0" y="0"/>
                      <a:ext cx="1076325" cy="1123950"/>
                    </a:xfrm>
                    <a:prstGeom prst="rect">
                      <a:avLst/>
                    </a:prstGeom>
                    <a:noFill/>
                    <a:ln w="9525">
                      <a:noFill/>
                      <a:miter lim="800000"/>
                      <a:headEnd/>
                      <a:tailEnd/>
                    </a:ln>
                  </pic:spPr>
                </pic:pic>
              </a:graphicData>
            </a:graphic>
          </wp:anchor>
        </w:drawing>
      </w:r>
      <w:r w:rsidR="007D1637" w:rsidRPr="001C697D">
        <w:rPr>
          <w:rFonts w:ascii="Bradley Hand ITC" w:hAnsi="Bradley Hand ITC"/>
          <w:b/>
          <w:sz w:val="36"/>
          <w:szCs w:val="36"/>
        </w:rPr>
        <w:t xml:space="preserve">Course Expectations </w:t>
      </w:r>
    </w:p>
    <w:p w:rsidR="007D1637" w:rsidRPr="001C697D" w:rsidRDefault="007D1637" w:rsidP="001C697D">
      <w:pPr>
        <w:spacing w:line="240" w:lineRule="auto"/>
        <w:contextualSpacing/>
        <w:jc w:val="center"/>
        <w:rPr>
          <w:rFonts w:ascii="Bradley Hand ITC" w:hAnsi="Bradley Hand ITC"/>
          <w:b/>
          <w:sz w:val="36"/>
          <w:szCs w:val="36"/>
        </w:rPr>
      </w:pPr>
      <w:r w:rsidRPr="001C697D">
        <w:rPr>
          <w:rFonts w:ascii="Bradley Hand ITC" w:hAnsi="Bradley Hand ITC"/>
          <w:b/>
          <w:sz w:val="36"/>
          <w:szCs w:val="36"/>
        </w:rPr>
        <w:t xml:space="preserve">Spanish </w:t>
      </w:r>
      <w:r w:rsidR="004B619B">
        <w:rPr>
          <w:rFonts w:ascii="Bradley Hand ITC" w:hAnsi="Bradley Hand ITC"/>
          <w:b/>
          <w:sz w:val="36"/>
          <w:szCs w:val="36"/>
        </w:rPr>
        <w:t>I/</w:t>
      </w:r>
      <w:r w:rsidRPr="001C697D">
        <w:rPr>
          <w:rFonts w:ascii="Bradley Hand ITC" w:hAnsi="Bradley Hand ITC"/>
          <w:b/>
          <w:sz w:val="36"/>
          <w:szCs w:val="36"/>
        </w:rPr>
        <w:t>II</w:t>
      </w:r>
      <w:r w:rsidR="004B619B">
        <w:rPr>
          <w:rFonts w:ascii="Bradley Hand ITC" w:hAnsi="Bradley Hand ITC"/>
          <w:b/>
          <w:sz w:val="36"/>
          <w:szCs w:val="36"/>
        </w:rPr>
        <w:t>/III</w:t>
      </w:r>
    </w:p>
    <w:p w:rsidR="007D1637" w:rsidRPr="001C697D" w:rsidRDefault="007D1637" w:rsidP="001C697D">
      <w:pPr>
        <w:spacing w:line="240" w:lineRule="auto"/>
        <w:contextualSpacing/>
        <w:jc w:val="center"/>
        <w:rPr>
          <w:rFonts w:ascii="Bradley Hand ITC" w:hAnsi="Bradley Hand ITC"/>
          <w:b/>
          <w:sz w:val="36"/>
          <w:szCs w:val="36"/>
        </w:rPr>
      </w:pPr>
      <w:proofErr w:type="spellStart"/>
      <w:r w:rsidRPr="001C697D">
        <w:rPr>
          <w:rFonts w:ascii="Bradley Hand ITC" w:hAnsi="Bradley Hand ITC"/>
          <w:b/>
          <w:sz w:val="36"/>
          <w:szCs w:val="36"/>
        </w:rPr>
        <w:t>Señor</w:t>
      </w:r>
      <w:r w:rsidR="004B619B">
        <w:rPr>
          <w:rFonts w:ascii="Bradley Hand ITC" w:hAnsi="Bradley Hand ITC"/>
          <w:b/>
          <w:sz w:val="36"/>
          <w:szCs w:val="36"/>
        </w:rPr>
        <w:t>a</w:t>
      </w:r>
      <w:proofErr w:type="spellEnd"/>
      <w:r w:rsidRPr="001C697D">
        <w:rPr>
          <w:rFonts w:ascii="Bradley Hand ITC" w:hAnsi="Bradley Hand ITC"/>
          <w:b/>
          <w:sz w:val="36"/>
          <w:szCs w:val="36"/>
        </w:rPr>
        <w:t xml:space="preserve"> </w:t>
      </w:r>
      <w:r w:rsidR="004B619B">
        <w:rPr>
          <w:rFonts w:ascii="Bradley Hand ITC" w:hAnsi="Bradley Hand ITC"/>
          <w:b/>
          <w:sz w:val="36"/>
          <w:szCs w:val="36"/>
        </w:rPr>
        <w:t>Frazier</w:t>
      </w:r>
    </w:p>
    <w:p w:rsidR="007D1637" w:rsidRPr="001C697D" w:rsidRDefault="004B619B" w:rsidP="001C697D">
      <w:pPr>
        <w:spacing w:line="240" w:lineRule="auto"/>
        <w:contextualSpacing/>
        <w:jc w:val="center"/>
        <w:rPr>
          <w:rFonts w:ascii="Bradley Hand ITC" w:hAnsi="Bradley Hand ITC"/>
          <w:b/>
          <w:sz w:val="36"/>
          <w:szCs w:val="36"/>
        </w:rPr>
      </w:pPr>
      <w:r>
        <w:rPr>
          <w:rFonts w:ascii="Bradley Hand ITC" w:hAnsi="Bradley Hand ITC"/>
          <w:b/>
          <w:sz w:val="36"/>
          <w:szCs w:val="36"/>
        </w:rPr>
        <w:t>Fall</w:t>
      </w:r>
      <w:r w:rsidR="000B6036">
        <w:rPr>
          <w:rFonts w:ascii="Bradley Hand ITC" w:hAnsi="Bradley Hand ITC"/>
          <w:b/>
          <w:sz w:val="36"/>
          <w:szCs w:val="36"/>
        </w:rPr>
        <w:t xml:space="preserve"> 201</w:t>
      </w:r>
      <w:r>
        <w:rPr>
          <w:rFonts w:ascii="Bradley Hand ITC" w:hAnsi="Bradley Hand ITC"/>
          <w:b/>
          <w:sz w:val="36"/>
          <w:szCs w:val="36"/>
        </w:rPr>
        <w:t>2</w:t>
      </w:r>
    </w:p>
    <w:p w:rsidR="007D1637" w:rsidRDefault="007D1637" w:rsidP="007D1637">
      <w:pPr>
        <w:contextualSpacing/>
      </w:pPr>
    </w:p>
    <w:p w:rsidR="007D1637" w:rsidRPr="00456A9C" w:rsidRDefault="007D1637" w:rsidP="007D1637">
      <w:pPr>
        <w:contextualSpacing/>
        <w:rPr>
          <w:b/>
        </w:rPr>
      </w:pPr>
      <w:r w:rsidRPr="00456A9C">
        <w:rPr>
          <w:b/>
        </w:rPr>
        <w:t>Contact Information</w:t>
      </w:r>
    </w:p>
    <w:p w:rsidR="007D1637" w:rsidRDefault="007D1637" w:rsidP="007D1637">
      <w:pPr>
        <w:contextualSpacing/>
      </w:pPr>
      <w:r>
        <w:t xml:space="preserve">Email: </w:t>
      </w:r>
      <w:r w:rsidR="004B619B">
        <w:t>susanfrazier@martinluther</w:t>
      </w:r>
      <w:r w:rsidR="008F2881">
        <w:t>hs.com</w:t>
      </w:r>
    </w:p>
    <w:p w:rsidR="007D1637" w:rsidRDefault="007D1637" w:rsidP="007D1637">
      <w:pPr>
        <w:contextualSpacing/>
      </w:pPr>
      <w:r>
        <w:t xml:space="preserve">Phone: </w:t>
      </w:r>
      <w:r w:rsidR="004B619B">
        <w:t>(507) 436-5249</w:t>
      </w:r>
      <w:r>
        <w:t xml:space="preserve"> ext.  </w:t>
      </w:r>
      <w:r w:rsidR="004B619B">
        <w:t>11</w:t>
      </w:r>
    </w:p>
    <w:p w:rsidR="00FC36C0" w:rsidRDefault="007D1637" w:rsidP="007D1637">
      <w:pPr>
        <w:contextualSpacing/>
      </w:pPr>
      <w:r>
        <w:t>Office Hours:  Before school</w:t>
      </w:r>
      <w:r w:rsidR="008F2881">
        <w:t>, 1</w:t>
      </w:r>
      <w:r w:rsidR="008F2881" w:rsidRPr="008F2881">
        <w:rPr>
          <w:vertAlign w:val="superscript"/>
        </w:rPr>
        <w:t>st</w:t>
      </w:r>
      <w:r w:rsidR="008F2881">
        <w:t>, 3</w:t>
      </w:r>
      <w:r w:rsidR="008F2881" w:rsidRPr="008F2881">
        <w:rPr>
          <w:vertAlign w:val="superscript"/>
        </w:rPr>
        <w:t>rd</w:t>
      </w:r>
      <w:r w:rsidR="008F2881">
        <w:t>, 7</w:t>
      </w:r>
      <w:r w:rsidR="008F2881" w:rsidRPr="008F2881">
        <w:rPr>
          <w:vertAlign w:val="superscript"/>
        </w:rPr>
        <w:t>th</w:t>
      </w:r>
      <w:r w:rsidR="008F2881">
        <w:t>, 8</w:t>
      </w:r>
      <w:r w:rsidR="008F2881" w:rsidRPr="008F2881">
        <w:rPr>
          <w:vertAlign w:val="superscript"/>
        </w:rPr>
        <w:t>th</w:t>
      </w:r>
      <w:r w:rsidR="008F2881">
        <w:t xml:space="preserve"> hours, and after school in the Guidance Office.</w:t>
      </w:r>
    </w:p>
    <w:p w:rsidR="008F2881" w:rsidRDefault="008F2881" w:rsidP="007D1637">
      <w:pPr>
        <w:contextualSpacing/>
      </w:pPr>
    </w:p>
    <w:p w:rsidR="007D1637" w:rsidRDefault="004B619B" w:rsidP="00FC36C0">
      <w:pPr>
        <w:jc w:val="center"/>
      </w:pPr>
      <w:r>
        <w:t xml:space="preserve">Welcome to Spanish! </w:t>
      </w:r>
      <w:r w:rsidR="00FC36C0">
        <w:t>This is going to b</w:t>
      </w:r>
      <w:r w:rsidR="00561BF1">
        <w:t>e an exciting year to build upo</w:t>
      </w:r>
      <w:r w:rsidR="00FC36C0">
        <w:t>n what you learned in</w:t>
      </w:r>
      <w:r w:rsidR="00456A9C">
        <w:t xml:space="preserve"> </w:t>
      </w:r>
      <w:r>
        <w:t>other classes and</w:t>
      </w:r>
      <w:r w:rsidR="00FC36C0">
        <w:t xml:space="preserve"> </w:t>
      </w:r>
      <w:r w:rsidR="00456A9C">
        <w:t xml:space="preserve">also </w:t>
      </w:r>
      <w:r w:rsidR="00C34634">
        <w:t>increase your knowledge</w:t>
      </w:r>
      <w:r w:rsidR="00FC36C0">
        <w:t xml:space="preserve"> of the Spanish culture.  Our central goal is to learn how to effectively COMMUNICATE in the Spanish language and everything</w:t>
      </w:r>
      <w:r w:rsidR="00456A9C">
        <w:t xml:space="preserve"> we do in this class will </w:t>
      </w:r>
      <w:r w:rsidR="00C34634">
        <w:t xml:space="preserve">help make that </w:t>
      </w:r>
      <w:r w:rsidR="00FC36C0">
        <w:t xml:space="preserve">possible.  </w:t>
      </w:r>
    </w:p>
    <w:p w:rsidR="00FC36C0" w:rsidRDefault="00FC36C0" w:rsidP="00FC36C0">
      <w:pPr>
        <w:rPr>
          <w:b/>
        </w:rPr>
      </w:pPr>
      <w:r>
        <w:rPr>
          <w:b/>
        </w:rPr>
        <w:t>Will this class look like all of my others?</w:t>
      </w:r>
    </w:p>
    <w:p w:rsidR="009B0DB4" w:rsidRDefault="00FC36C0" w:rsidP="009B0DB4">
      <w:pPr>
        <w:rPr>
          <w:iCs/>
        </w:rPr>
      </w:pPr>
      <w:r>
        <w:t>NO! You will no</w:t>
      </w:r>
      <w:r w:rsidR="00C34634">
        <w:t>tice very fast that this</w:t>
      </w:r>
      <w:r>
        <w:t xml:space="preserve"> class is not a</w:t>
      </w:r>
      <w:r w:rsidR="00C34634">
        <w:t>t all like your others</w:t>
      </w:r>
      <w:r>
        <w:t xml:space="preserve">.  You cannot learn a second language by studying from a text book </w:t>
      </w:r>
      <w:r w:rsidR="009B0DB4">
        <w:t xml:space="preserve">and taking a test.  </w:t>
      </w:r>
      <w:r w:rsidR="009B0DB4">
        <w:rPr>
          <w:iCs/>
        </w:rPr>
        <w:t xml:space="preserve">Acquiring a language is like learning how to ride a bike or learning how to swim.  It's a skill you build gradually, use and remember a long time.   Sometimes this class will resemble an elementary classroom.  This is desirable since we are working on acquiring a new language.   In a </w:t>
      </w:r>
      <w:r w:rsidR="004B619B">
        <w:rPr>
          <w:iCs/>
        </w:rPr>
        <w:t>beginning level</w:t>
      </w:r>
      <w:r w:rsidR="009B0DB4">
        <w:rPr>
          <w:iCs/>
        </w:rPr>
        <w:t xml:space="preserve"> class it’s as though you are an “infant” in the new language but your vocabulary will grow quickly.   </w:t>
      </w:r>
    </w:p>
    <w:p w:rsidR="00DF464A" w:rsidRPr="00397ED6" w:rsidRDefault="009B0DB4" w:rsidP="00DF464A">
      <w:pPr>
        <w:rPr>
          <w:b/>
          <w:iCs/>
        </w:rPr>
      </w:pPr>
      <w:r w:rsidRPr="00397ED6">
        <w:rPr>
          <w:b/>
          <w:iCs/>
        </w:rPr>
        <w:t>So what will we actually do?</w:t>
      </w:r>
      <w:r w:rsidR="00DF464A" w:rsidRPr="00397ED6">
        <w:rPr>
          <w:b/>
          <w:iCs/>
        </w:rPr>
        <w:t xml:space="preserve"> </w:t>
      </w:r>
    </w:p>
    <w:p w:rsidR="00C34634" w:rsidRDefault="001B6A7D" w:rsidP="009B0DB4">
      <w:pPr>
        <w:jc w:val="both"/>
        <w:rPr>
          <w:iCs/>
          <w:u w:val="single"/>
        </w:rPr>
      </w:pPr>
      <w:r w:rsidRPr="001B6A7D">
        <w:rPr>
          <w:iCs/>
          <w:u w:val="single"/>
        </w:rPr>
        <w:t>Spanish 1</w:t>
      </w:r>
    </w:p>
    <w:p w:rsidR="00397ED6" w:rsidRPr="00397ED6" w:rsidRDefault="00397ED6" w:rsidP="009B0DB4">
      <w:pPr>
        <w:jc w:val="both"/>
        <w:rPr>
          <w:iCs/>
        </w:rPr>
      </w:pPr>
      <w:r>
        <w:rPr>
          <w:iCs/>
        </w:rPr>
        <w:t xml:space="preserve">We will be starting from scratch!  I will assume that you are coming into this class with no prior-knowledge.  We will start with the basics: letters, sounds, numbers, etc.  From there we will continue on with the basics of communicating in the Spanish language. Various cultural topics will be introduced throughout the year.  </w:t>
      </w:r>
    </w:p>
    <w:p w:rsidR="001B6A7D" w:rsidRDefault="001B6A7D" w:rsidP="009B0DB4">
      <w:pPr>
        <w:jc w:val="both"/>
        <w:rPr>
          <w:iCs/>
          <w:u w:val="single"/>
        </w:rPr>
      </w:pPr>
      <w:r w:rsidRPr="001B6A7D">
        <w:rPr>
          <w:iCs/>
          <w:u w:val="single"/>
        </w:rPr>
        <w:t>Spanish 2</w:t>
      </w:r>
    </w:p>
    <w:p w:rsidR="00397ED6" w:rsidRPr="00397ED6" w:rsidRDefault="00397ED6" w:rsidP="009B0DB4">
      <w:pPr>
        <w:jc w:val="both"/>
        <w:rPr>
          <w:iCs/>
        </w:rPr>
      </w:pPr>
      <w:r>
        <w:rPr>
          <w:iCs/>
        </w:rPr>
        <w:t xml:space="preserve">This year of Spanish will be an extension of class last year.  The first few weeks of class are going to be a review of the major concepts learned from last year.  Then, we will start off where we left off last year in the book. The major focus will be enhancing basic skills of communication while adding new, more advanced skills.  </w:t>
      </w:r>
    </w:p>
    <w:p w:rsidR="001B6A7D" w:rsidRDefault="001B6A7D" w:rsidP="009B0DB4">
      <w:pPr>
        <w:jc w:val="both"/>
        <w:rPr>
          <w:iCs/>
          <w:u w:val="single"/>
        </w:rPr>
      </w:pPr>
      <w:r w:rsidRPr="001B6A7D">
        <w:rPr>
          <w:iCs/>
          <w:u w:val="single"/>
        </w:rPr>
        <w:t>Spanish 3</w:t>
      </w:r>
    </w:p>
    <w:p w:rsidR="008F2881" w:rsidRPr="008F2881" w:rsidRDefault="008F2881" w:rsidP="00397ED6">
      <w:pPr>
        <w:rPr>
          <w:iCs/>
        </w:rPr>
      </w:pPr>
      <w:r>
        <w:rPr>
          <w:iCs/>
        </w:rPr>
        <w:t xml:space="preserve">The focus of this year will be communication, communication, communication!  We will be doing lots of reading, including 3 novels and lots </w:t>
      </w:r>
      <w:r w:rsidR="00397ED6">
        <w:rPr>
          <w:iCs/>
        </w:rPr>
        <w:t>of short stories. Grammar and culture topics</w:t>
      </w:r>
      <w:r>
        <w:rPr>
          <w:iCs/>
        </w:rPr>
        <w:t xml:space="preserve"> will be introduced and reviewed </w:t>
      </w:r>
      <w:r w:rsidR="00397ED6">
        <w:rPr>
          <w:iCs/>
        </w:rPr>
        <w:t xml:space="preserve">throughout the year.  </w:t>
      </w:r>
      <w:r>
        <w:rPr>
          <w:iCs/>
        </w:rPr>
        <w:t xml:space="preserve"> </w:t>
      </w:r>
    </w:p>
    <w:p w:rsidR="00D76816" w:rsidRDefault="00D76816" w:rsidP="009B0DB4">
      <w:pPr>
        <w:jc w:val="both"/>
        <w:rPr>
          <w:b/>
          <w:iCs/>
        </w:rPr>
      </w:pPr>
    </w:p>
    <w:p w:rsidR="00D76816" w:rsidRDefault="00D76816" w:rsidP="009B0DB4">
      <w:pPr>
        <w:jc w:val="both"/>
        <w:rPr>
          <w:b/>
          <w:iCs/>
        </w:rPr>
      </w:pPr>
    </w:p>
    <w:p w:rsidR="009B0DB4" w:rsidRPr="00FF49B7" w:rsidRDefault="00DF464A" w:rsidP="009B0DB4">
      <w:pPr>
        <w:jc w:val="both"/>
        <w:rPr>
          <w:b/>
          <w:iCs/>
        </w:rPr>
      </w:pPr>
      <w:r>
        <w:rPr>
          <w:b/>
          <w:iCs/>
        </w:rPr>
        <w:lastRenderedPageBreak/>
        <w:t>W</w:t>
      </w:r>
      <w:r w:rsidR="00C34634">
        <w:rPr>
          <w:b/>
          <w:iCs/>
        </w:rPr>
        <w:t>h</w:t>
      </w:r>
      <w:r w:rsidR="00FF49B7" w:rsidRPr="00FF49B7">
        <w:rPr>
          <w:b/>
          <w:iCs/>
        </w:rPr>
        <w:t>at do I need for class?</w:t>
      </w:r>
    </w:p>
    <w:p w:rsidR="00C34634" w:rsidRDefault="00C34634" w:rsidP="00C34634">
      <w:pPr>
        <w:pStyle w:val="ListParagraph"/>
        <w:numPr>
          <w:ilvl w:val="0"/>
          <w:numId w:val="1"/>
        </w:numPr>
        <w:jc w:val="both"/>
        <w:rPr>
          <w:iCs/>
        </w:rPr>
        <w:sectPr w:rsidR="00C34634" w:rsidSect="00E861D4">
          <w:pgSz w:w="12240" w:h="15840"/>
          <w:pgMar w:top="1152" w:right="1152" w:bottom="1152" w:left="1152" w:header="720" w:footer="720" w:gutter="0"/>
          <w:cols w:space="720"/>
          <w:docGrid w:linePitch="360"/>
        </w:sectPr>
      </w:pPr>
    </w:p>
    <w:p w:rsidR="00C34634" w:rsidRPr="00C34634" w:rsidRDefault="004B619B" w:rsidP="00781123">
      <w:pPr>
        <w:pStyle w:val="ListParagraph"/>
        <w:numPr>
          <w:ilvl w:val="0"/>
          <w:numId w:val="1"/>
        </w:numPr>
        <w:rPr>
          <w:iCs/>
        </w:rPr>
      </w:pPr>
      <w:r>
        <w:rPr>
          <w:iCs/>
        </w:rPr>
        <w:lastRenderedPageBreak/>
        <w:t xml:space="preserve">Folder &amp; </w:t>
      </w:r>
      <w:r w:rsidR="00BC65B1">
        <w:rPr>
          <w:iCs/>
        </w:rPr>
        <w:t>N</w:t>
      </w:r>
      <w:r>
        <w:rPr>
          <w:iCs/>
        </w:rPr>
        <w:t>otebook (</w:t>
      </w:r>
      <w:r w:rsidR="00E861D4">
        <w:rPr>
          <w:iCs/>
        </w:rPr>
        <w:t>not shared with any other class</w:t>
      </w:r>
      <w:r>
        <w:rPr>
          <w:iCs/>
        </w:rPr>
        <w:t>)</w:t>
      </w:r>
    </w:p>
    <w:p w:rsidR="00C34634" w:rsidRPr="00C34634" w:rsidRDefault="004B619B" w:rsidP="00781123">
      <w:pPr>
        <w:pStyle w:val="ListParagraph"/>
        <w:numPr>
          <w:ilvl w:val="0"/>
          <w:numId w:val="1"/>
        </w:numPr>
        <w:rPr>
          <w:iCs/>
        </w:rPr>
      </w:pPr>
      <w:r>
        <w:rPr>
          <w:iCs/>
        </w:rPr>
        <w:t>Pencils/Pens</w:t>
      </w:r>
    </w:p>
    <w:p w:rsidR="00C34634" w:rsidRPr="00C34634" w:rsidRDefault="004B619B" w:rsidP="00781123">
      <w:pPr>
        <w:pStyle w:val="ListParagraph"/>
        <w:numPr>
          <w:ilvl w:val="0"/>
          <w:numId w:val="1"/>
        </w:numPr>
        <w:rPr>
          <w:iCs/>
        </w:rPr>
      </w:pPr>
      <w:r>
        <w:rPr>
          <w:iCs/>
        </w:rPr>
        <w:t>Whiteboard Marker</w:t>
      </w:r>
      <w:r w:rsidR="00FF49B7" w:rsidRPr="00C34634">
        <w:rPr>
          <w:iCs/>
        </w:rPr>
        <w:t xml:space="preserve"> </w:t>
      </w:r>
    </w:p>
    <w:p w:rsidR="00BC65B1" w:rsidRDefault="00BC65B1" w:rsidP="00BC65B1">
      <w:pPr>
        <w:pStyle w:val="ListParagraph"/>
        <w:numPr>
          <w:ilvl w:val="0"/>
          <w:numId w:val="1"/>
        </w:numPr>
        <w:rPr>
          <w:iCs/>
        </w:rPr>
      </w:pPr>
      <w:r>
        <w:rPr>
          <w:iCs/>
        </w:rPr>
        <w:lastRenderedPageBreak/>
        <w:t xml:space="preserve">Blank </w:t>
      </w:r>
      <w:proofErr w:type="spellStart"/>
      <w:r>
        <w:rPr>
          <w:iCs/>
        </w:rPr>
        <w:t>Notecards</w:t>
      </w:r>
      <w:proofErr w:type="spellEnd"/>
      <w:r>
        <w:rPr>
          <w:iCs/>
        </w:rPr>
        <w:t xml:space="preserve"> </w:t>
      </w:r>
    </w:p>
    <w:p w:rsidR="00BC65B1" w:rsidRPr="00BC65B1" w:rsidRDefault="00BC65B1" w:rsidP="00BC65B1">
      <w:pPr>
        <w:pStyle w:val="ListParagraph"/>
        <w:numPr>
          <w:ilvl w:val="0"/>
          <w:numId w:val="1"/>
        </w:numPr>
        <w:rPr>
          <w:iCs/>
        </w:rPr>
        <w:sectPr w:rsidR="00BC65B1" w:rsidRPr="00BC65B1" w:rsidSect="00E861D4">
          <w:type w:val="continuous"/>
          <w:pgSz w:w="12240" w:h="15840"/>
          <w:pgMar w:top="1152" w:right="1152" w:bottom="1152" w:left="1152" w:header="720" w:footer="720" w:gutter="0"/>
          <w:cols w:num="2" w:space="720"/>
          <w:docGrid w:linePitch="360"/>
        </w:sectPr>
      </w:pPr>
      <w:r>
        <w:rPr>
          <w:iCs/>
        </w:rPr>
        <w:t>A Spanish/English dictionary is optional (they are available for in-class use)</w:t>
      </w:r>
    </w:p>
    <w:p w:rsidR="00DF464A" w:rsidRDefault="00DF464A" w:rsidP="009B0DB4">
      <w:pPr>
        <w:jc w:val="both"/>
        <w:rPr>
          <w:b/>
          <w:iCs/>
        </w:rPr>
      </w:pPr>
    </w:p>
    <w:p w:rsidR="00FF49B7" w:rsidRPr="00456A9C" w:rsidRDefault="00FF49B7" w:rsidP="009B0DB4">
      <w:pPr>
        <w:jc w:val="both"/>
        <w:rPr>
          <w:b/>
          <w:iCs/>
        </w:rPr>
      </w:pPr>
      <w:r w:rsidRPr="00456A9C">
        <w:rPr>
          <w:b/>
          <w:iCs/>
        </w:rPr>
        <w:t xml:space="preserve">How will I be graded? </w:t>
      </w:r>
    </w:p>
    <w:p w:rsidR="00CE6A58" w:rsidRDefault="00CE6A58" w:rsidP="00CE6A58">
      <w:pPr>
        <w:jc w:val="both"/>
        <w:rPr>
          <w:iCs/>
        </w:rPr>
      </w:pPr>
      <w:r>
        <w:rPr>
          <w:iCs/>
          <w:u w:val="single"/>
        </w:rPr>
        <w:t>Breakdown</w:t>
      </w:r>
      <w:r>
        <w:rPr>
          <w:iCs/>
        </w:rPr>
        <w:tab/>
      </w:r>
      <w:r>
        <w:rPr>
          <w:iCs/>
        </w:rPr>
        <w:tab/>
        <w:t xml:space="preserve">  </w:t>
      </w:r>
      <w:r>
        <w:rPr>
          <w:iCs/>
        </w:rPr>
        <w:tab/>
      </w:r>
      <w:r>
        <w:rPr>
          <w:iCs/>
        </w:rPr>
        <w:tab/>
      </w:r>
      <w:r>
        <w:rPr>
          <w:iCs/>
        </w:rPr>
        <w:tab/>
      </w:r>
      <w:r>
        <w:rPr>
          <w:iCs/>
          <w:u w:val="single"/>
        </w:rPr>
        <w:t>Standard HS grading scale</w:t>
      </w:r>
    </w:p>
    <w:p w:rsidR="007D6815" w:rsidRDefault="00CE6A58" w:rsidP="00CE6A58">
      <w:pPr>
        <w:jc w:val="both"/>
        <w:rPr>
          <w:iCs/>
        </w:rPr>
      </w:pPr>
      <w:r>
        <w:rPr>
          <w:iCs/>
        </w:rPr>
        <w:t>DAILY WORK/PARTICIPATION – 35%</w:t>
      </w:r>
      <w:r w:rsidR="007D6815">
        <w:rPr>
          <w:iCs/>
        </w:rPr>
        <w:tab/>
      </w:r>
      <w:r>
        <w:rPr>
          <w:iCs/>
        </w:rPr>
        <w:tab/>
      </w:r>
      <w:r w:rsidR="007D6815">
        <w:rPr>
          <w:iCs/>
        </w:rPr>
        <w:t>100-99% A+</w:t>
      </w:r>
      <w:r w:rsidR="007D6815">
        <w:rPr>
          <w:iCs/>
        </w:rPr>
        <w:tab/>
      </w:r>
      <w:r w:rsidR="007D6815">
        <w:rPr>
          <w:iCs/>
        </w:rPr>
        <w:tab/>
        <w:t>82-78% C+</w:t>
      </w:r>
    </w:p>
    <w:p w:rsidR="007D6815" w:rsidRDefault="007D6815" w:rsidP="007D6815">
      <w:pPr>
        <w:ind w:left="3600" w:firstLine="720"/>
        <w:jc w:val="both"/>
        <w:rPr>
          <w:iCs/>
        </w:rPr>
      </w:pPr>
      <w:r>
        <w:rPr>
          <w:iCs/>
        </w:rPr>
        <w:t xml:space="preserve">98-95% </w:t>
      </w:r>
      <w:proofErr w:type="gramStart"/>
      <w:r>
        <w:rPr>
          <w:iCs/>
        </w:rPr>
        <w:t>A</w:t>
      </w:r>
      <w:proofErr w:type="gramEnd"/>
      <w:r>
        <w:rPr>
          <w:iCs/>
        </w:rPr>
        <w:tab/>
      </w:r>
      <w:r>
        <w:rPr>
          <w:iCs/>
        </w:rPr>
        <w:tab/>
        <w:t>77-75% C</w:t>
      </w:r>
    </w:p>
    <w:p w:rsidR="00CE6A58" w:rsidRDefault="00CE6A58" w:rsidP="007D6815">
      <w:pPr>
        <w:ind w:left="3600" w:firstLine="720"/>
        <w:jc w:val="both"/>
        <w:rPr>
          <w:iCs/>
        </w:rPr>
      </w:pPr>
      <w:r>
        <w:rPr>
          <w:iCs/>
        </w:rPr>
        <w:t>9</w:t>
      </w:r>
      <w:r w:rsidR="007D6815">
        <w:rPr>
          <w:iCs/>
        </w:rPr>
        <w:t>4</w:t>
      </w:r>
      <w:r>
        <w:rPr>
          <w:iCs/>
        </w:rPr>
        <w:t>-</w:t>
      </w:r>
      <w:r w:rsidR="007D6815">
        <w:rPr>
          <w:iCs/>
        </w:rPr>
        <w:t>92</w:t>
      </w:r>
      <w:r>
        <w:rPr>
          <w:iCs/>
        </w:rPr>
        <w:t>% A</w:t>
      </w:r>
      <w:r w:rsidR="007D6815">
        <w:rPr>
          <w:iCs/>
        </w:rPr>
        <w:t>-</w:t>
      </w:r>
      <w:r>
        <w:rPr>
          <w:iCs/>
        </w:rPr>
        <w:tab/>
      </w:r>
      <w:r>
        <w:rPr>
          <w:iCs/>
        </w:rPr>
        <w:tab/>
      </w:r>
      <w:r w:rsidR="007D6815">
        <w:rPr>
          <w:iCs/>
        </w:rPr>
        <w:t>74-72% C-</w:t>
      </w:r>
    </w:p>
    <w:p w:rsidR="00CE6A58" w:rsidRDefault="00CE6A58" w:rsidP="00CE6A58">
      <w:pPr>
        <w:jc w:val="both"/>
        <w:rPr>
          <w:iCs/>
        </w:rPr>
      </w:pPr>
      <w:r>
        <w:rPr>
          <w:iCs/>
        </w:rPr>
        <w:t xml:space="preserve">HOMEWORK – 15% </w:t>
      </w:r>
      <w:r>
        <w:rPr>
          <w:iCs/>
        </w:rPr>
        <w:tab/>
      </w:r>
      <w:r>
        <w:rPr>
          <w:iCs/>
        </w:rPr>
        <w:tab/>
      </w:r>
      <w:r>
        <w:rPr>
          <w:iCs/>
        </w:rPr>
        <w:tab/>
      </w:r>
      <w:r>
        <w:rPr>
          <w:iCs/>
        </w:rPr>
        <w:tab/>
        <w:t>90-92% A-</w:t>
      </w:r>
      <w:r>
        <w:rPr>
          <w:iCs/>
        </w:rPr>
        <w:tab/>
      </w:r>
      <w:r>
        <w:rPr>
          <w:iCs/>
        </w:rPr>
        <w:tab/>
      </w:r>
      <w:r w:rsidR="007D6815">
        <w:rPr>
          <w:iCs/>
        </w:rPr>
        <w:t>71-69% D+</w:t>
      </w:r>
    </w:p>
    <w:p w:rsidR="007D6815" w:rsidRDefault="00CE6A58" w:rsidP="007D6815">
      <w:pPr>
        <w:jc w:val="both"/>
        <w:rPr>
          <w:iCs/>
        </w:rPr>
      </w:pPr>
      <w:r>
        <w:rPr>
          <w:iCs/>
          <w:noProof/>
        </w:rPr>
        <w:t>ASESSMENTS</w:t>
      </w:r>
      <w:r>
        <w:rPr>
          <w:iCs/>
        </w:rPr>
        <w:t>– 50%</w:t>
      </w:r>
      <w:r>
        <w:rPr>
          <w:iCs/>
        </w:rPr>
        <w:tab/>
      </w:r>
      <w:r>
        <w:rPr>
          <w:iCs/>
        </w:rPr>
        <w:tab/>
      </w:r>
      <w:r>
        <w:rPr>
          <w:iCs/>
        </w:rPr>
        <w:tab/>
      </w:r>
      <w:r>
        <w:rPr>
          <w:iCs/>
        </w:rPr>
        <w:tab/>
      </w:r>
      <w:r w:rsidR="007D6815">
        <w:rPr>
          <w:iCs/>
        </w:rPr>
        <w:t>91</w:t>
      </w:r>
      <w:r>
        <w:rPr>
          <w:iCs/>
        </w:rPr>
        <w:t>-89% B+</w:t>
      </w:r>
      <w:r>
        <w:rPr>
          <w:iCs/>
        </w:rPr>
        <w:tab/>
      </w:r>
      <w:r>
        <w:rPr>
          <w:iCs/>
        </w:rPr>
        <w:tab/>
      </w:r>
      <w:r w:rsidR="007D6815">
        <w:rPr>
          <w:iCs/>
        </w:rPr>
        <w:t>68-67% D</w:t>
      </w:r>
    </w:p>
    <w:p w:rsidR="00CE6A58" w:rsidRDefault="0075401C" w:rsidP="00CE6A58">
      <w:pPr>
        <w:ind w:left="3600" w:firstLine="720"/>
        <w:jc w:val="both"/>
        <w:rPr>
          <w:iCs/>
        </w:rPr>
      </w:pPr>
      <w:r>
        <w:rPr>
          <w:iCs/>
          <w:noProof/>
        </w:rPr>
        <w:pict>
          <v:shapetype id="_x0000_t202" coordsize="21600,21600" o:spt="202" path="m,l,21600r21600,l21600,xe">
            <v:stroke joinstyle="miter"/>
            <v:path gradientshapeok="t" o:connecttype="rect"/>
          </v:shapetype>
          <v:shape id="_x0000_s1026" type="#_x0000_t202" style="position:absolute;left:0;text-align:left;margin-left:12.75pt;margin-top:8.15pt;width:126.75pt;height:74.1pt;z-index:251660288">
            <v:textbox style="mso-next-textbox:#_x0000_s1026">
              <w:txbxContent>
                <w:p w:rsidR="00D76816" w:rsidRDefault="00D76816" w:rsidP="00CE6A58">
                  <w:pPr>
                    <w:pStyle w:val="BodyText2"/>
                  </w:pPr>
                  <w:r>
                    <w:t xml:space="preserve">Grades in this class will not be rounded up and </w:t>
                  </w:r>
                  <w:r w:rsidRPr="00711C47">
                    <w:rPr>
                      <w:i/>
                    </w:rPr>
                    <w:t>very little</w:t>
                  </w:r>
                  <w:r>
                    <w:t xml:space="preserve"> extra credit will be offered. </w:t>
                  </w:r>
                </w:p>
              </w:txbxContent>
            </v:textbox>
          </v:shape>
        </w:pict>
      </w:r>
      <w:r w:rsidR="00CE6A58">
        <w:rPr>
          <w:iCs/>
        </w:rPr>
        <w:t>8</w:t>
      </w:r>
      <w:r w:rsidR="007D6815">
        <w:rPr>
          <w:iCs/>
        </w:rPr>
        <w:t>8</w:t>
      </w:r>
      <w:r w:rsidR="00CE6A58">
        <w:rPr>
          <w:iCs/>
        </w:rPr>
        <w:t>-8</w:t>
      </w:r>
      <w:r w:rsidR="007D6815">
        <w:rPr>
          <w:iCs/>
        </w:rPr>
        <w:t>6</w:t>
      </w:r>
      <w:r w:rsidR="00CE6A58">
        <w:rPr>
          <w:iCs/>
        </w:rPr>
        <w:t>% B</w:t>
      </w:r>
      <w:r w:rsidR="00CE6A58">
        <w:rPr>
          <w:iCs/>
        </w:rPr>
        <w:tab/>
      </w:r>
      <w:r w:rsidR="00CE6A58">
        <w:rPr>
          <w:iCs/>
        </w:rPr>
        <w:tab/>
      </w:r>
      <w:r w:rsidR="007D6815">
        <w:rPr>
          <w:iCs/>
        </w:rPr>
        <w:t>66-65% D-</w:t>
      </w:r>
    </w:p>
    <w:p w:rsidR="00CE6A58" w:rsidRDefault="00CE6A58" w:rsidP="00CE6A58">
      <w:pPr>
        <w:jc w:val="both"/>
        <w:rPr>
          <w:iCs/>
        </w:rPr>
      </w:pPr>
      <w:r>
        <w:rPr>
          <w:iCs/>
        </w:rPr>
        <w:tab/>
      </w:r>
      <w:r>
        <w:rPr>
          <w:iCs/>
        </w:rPr>
        <w:tab/>
      </w:r>
      <w:r>
        <w:rPr>
          <w:iCs/>
        </w:rPr>
        <w:tab/>
      </w:r>
      <w:r>
        <w:rPr>
          <w:iCs/>
        </w:rPr>
        <w:tab/>
      </w:r>
      <w:r>
        <w:rPr>
          <w:iCs/>
        </w:rPr>
        <w:tab/>
      </w:r>
      <w:r>
        <w:rPr>
          <w:iCs/>
        </w:rPr>
        <w:tab/>
        <w:t>8</w:t>
      </w:r>
      <w:r w:rsidR="007D6815">
        <w:rPr>
          <w:iCs/>
        </w:rPr>
        <w:t>5</w:t>
      </w:r>
      <w:r>
        <w:rPr>
          <w:iCs/>
        </w:rPr>
        <w:t>-8</w:t>
      </w:r>
      <w:r w:rsidR="007D6815">
        <w:rPr>
          <w:iCs/>
        </w:rPr>
        <w:t>3</w:t>
      </w:r>
      <w:r>
        <w:rPr>
          <w:iCs/>
        </w:rPr>
        <w:t>% B-</w:t>
      </w:r>
      <w:r>
        <w:rPr>
          <w:iCs/>
        </w:rPr>
        <w:tab/>
      </w:r>
      <w:r>
        <w:rPr>
          <w:iCs/>
        </w:rPr>
        <w:tab/>
      </w:r>
      <w:r w:rsidR="007D6815">
        <w:rPr>
          <w:iCs/>
        </w:rPr>
        <w:t>64% or below F</w:t>
      </w:r>
    </w:p>
    <w:p w:rsidR="00CE6A58" w:rsidRDefault="00CE6A58" w:rsidP="00CE6A58">
      <w:pPr>
        <w:jc w:val="both"/>
        <w:rPr>
          <w:iCs/>
        </w:rPr>
      </w:pPr>
      <w:r>
        <w:rPr>
          <w:iCs/>
        </w:rPr>
        <w:tab/>
      </w:r>
      <w:r>
        <w:rPr>
          <w:iCs/>
        </w:rPr>
        <w:tab/>
      </w:r>
      <w:r>
        <w:rPr>
          <w:iCs/>
        </w:rPr>
        <w:tab/>
      </w:r>
      <w:r>
        <w:rPr>
          <w:iCs/>
        </w:rPr>
        <w:tab/>
      </w:r>
      <w:r>
        <w:rPr>
          <w:iCs/>
        </w:rPr>
        <w:tab/>
      </w:r>
      <w:r>
        <w:rPr>
          <w:iCs/>
        </w:rPr>
        <w:tab/>
      </w:r>
      <w:r>
        <w:rPr>
          <w:iCs/>
        </w:rPr>
        <w:tab/>
      </w:r>
      <w:r>
        <w:rPr>
          <w:iCs/>
        </w:rPr>
        <w:tab/>
      </w:r>
    </w:p>
    <w:p w:rsidR="00CE6A58" w:rsidRDefault="00CE6A58" w:rsidP="00CE6A58">
      <w:pPr>
        <w:jc w:val="both"/>
        <w:rPr>
          <w:iCs/>
        </w:rPr>
      </w:pPr>
      <w:r>
        <w:rPr>
          <w:iCs/>
        </w:rPr>
        <w:tab/>
      </w:r>
      <w:r>
        <w:rPr>
          <w:iCs/>
        </w:rPr>
        <w:tab/>
      </w:r>
      <w:r>
        <w:rPr>
          <w:iCs/>
        </w:rPr>
        <w:tab/>
      </w:r>
      <w:r>
        <w:rPr>
          <w:iCs/>
        </w:rPr>
        <w:tab/>
      </w:r>
      <w:r>
        <w:rPr>
          <w:iCs/>
        </w:rPr>
        <w:tab/>
      </w:r>
      <w:r>
        <w:rPr>
          <w:iCs/>
        </w:rPr>
        <w:tab/>
      </w:r>
    </w:p>
    <w:p w:rsidR="00CE6A58" w:rsidRDefault="00CE6A58" w:rsidP="00CE6A58">
      <w:pPr>
        <w:jc w:val="center"/>
        <w:rPr>
          <w:iCs/>
        </w:rPr>
      </w:pPr>
      <w:r>
        <w:rPr>
          <w:iCs/>
        </w:rPr>
        <w:t>Semester Grade = Quarter 1 (4</w:t>
      </w:r>
      <w:r w:rsidR="007D6815">
        <w:rPr>
          <w:iCs/>
        </w:rPr>
        <w:t>0</w:t>
      </w:r>
      <w:r>
        <w:rPr>
          <w:iCs/>
        </w:rPr>
        <w:t>%) + Quarter 2 (4</w:t>
      </w:r>
      <w:r w:rsidR="007D6815">
        <w:rPr>
          <w:iCs/>
        </w:rPr>
        <w:t>0</w:t>
      </w:r>
      <w:r>
        <w:rPr>
          <w:iCs/>
        </w:rPr>
        <w:t>%) + Final Exam (</w:t>
      </w:r>
      <w:r w:rsidR="007D6815">
        <w:rPr>
          <w:iCs/>
        </w:rPr>
        <w:t>2</w:t>
      </w:r>
      <w:r>
        <w:rPr>
          <w:iCs/>
        </w:rPr>
        <w:t>0%)</w:t>
      </w:r>
    </w:p>
    <w:p w:rsidR="009B0DB4" w:rsidRPr="00456A9C" w:rsidRDefault="00CE6A58" w:rsidP="00456A9C">
      <w:pPr>
        <w:rPr>
          <w:iCs/>
        </w:rPr>
      </w:pPr>
      <w:r>
        <w:rPr>
          <w:iCs/>
        </w:rPr>
        <w:t xml:space="preserve">I will consistently be updating </w:t>
      </w:r>
      <w:r w:rsidR="00BC65B1">
        <w:rPr>
          <w:i/>
          <w:iCs/>
        </w:rPr>
        <w:t>Cornerstone</w:t>
      </w:r>
      <w:r>
        <w:rPr>
          <w:iCs/>
        </w:rPr>
        <w:t xml:space="preserve"> so please check there often to view your grade and to </w:t>
      </w:r>
      <w:r w:rsidRPr="00456A9C">
        <w:rPr>
          <w:iCs/>
        </w:rPr>
        <w:t>check for errors.  If you think there is a mistake or if you have questions, please let me know!</w:t>
      </w:r>
    </w:p>
    <w:p w:rsidR="00CE6A58" w:rsidRPr="00456A9C" w:rsidRDefault="00CE6A58" w:rsidP="00456A9C">
      <w:pPr>
        <w:rPr>
          <w:b/>
          <w:iCs/>
        </w:rPr>
      </w:pPr>
      <w:r w:rsidRPr="00456A9C">
        <w:rPr>
          <w:b/>
          <w:iCs/>
        </w:rPr>
        <w:t>Daily Work/Participation</w:t>
      </w:r>
    </w:p>
    <w:p w:rsidR="00356EA7" w:rsidRPr="00456A9C" w:rsidRDefault="00CE6A58" w:rsidP="00456A9C">
      <w:pPr>
        <w:rPr>
          <w:b/>
        </w:rPr>
      </w:pPr>
      <w:r>
        <w:rPr>
          <w:iCs/>
        </w:rPr>
        <w:t xml:space="preserve">It is vital that you are in class (both MIND and BODY) every day.  </w:t>
      </w:r>
      <w:r w:rsidR="00356EA7">
        <w:rPr>
          <w:iCs/>
        </w:rPr>
        <w:t xml:space="preserve">Each </w:t>
      </w:r>
      <w:r w:rsidR="000B6036">
        <w:rPr>
          <w:iCs/>
        </w:rPr>
        <w:t>week</w:t>
      </w:r>
      <w:r w:rsidR="00356EA7">
        <w:rPr>
          <w:iCs/>
        </w:rPr>
        <w:t xml:space="preserve"> of class you will </w:t>
      </w:r>
      <w:r w:rsidR="00781123">
        <w:rPr>
          <w:iCs/>
        </w:rPr>
        <w:t xml:space="preserve">receive up to </w:t>
      </w:r>
      <w:r w:rsidR="00BC65B1">
        <w:rPr>
          <w:iCs/>
        </w:rPr>
        <w:t>10</w:t>
      </w:r>
      <w:r w:rsidR="00781123">
        <w:rPr>
          <w:iCs/>
        </w:rPr>
        <w:t xml:space="preserve"> points for </w:t>
      </w:r>
      <w:r w:rsidR="00356EA7">
        <w:rPr>
          <w:iCs/>
        </w:rPr>
        <w:t>partic</w:t>
      </w:r>
      <w:r w:rsidR="00781123">
        <w:rPr>
          <w:iCs/>
        </w:rPr>
        <w:t>ipation.  The concept is simple:</w:t>
      </w:r>
      <w:r w:rsidR="00356EA7">
        <w:rPr>
          <w:iCs/>
        </w:rPr>
        <w:t xml:space="preserve"> be here</w:t>
      </w:r>
      <w:r w:rsidR="000B6036">
        <w:rPr>
          <w:iCs/>
        </w:rPr>
        <w:t xml:space="preserve"> ON TIME</w:t>
      </w:r>
      <w:r w:rsidR="00356EA7">
        <w:rPr>
          <w:iCs/>
        </w:rPr>
        <w:t xml:space="preserve">, participate, speak in Spanish, etc. and get your points.  But get ready to lose points for not having your materials, showing up late, chit-chatting in English, etc.  </w:t>
      </w:r>
      <w:r w:rsidR="0095279F">
        <w:rPr>
          <w:iCs/>
        </w:rPr>
        <w:t xml:space="preserve">Absences (excused or unexcused) will affect participation. </w:t>
      </w:r>
    </w:p>
    <w:p w:rsidR="00711C47" w:rsidRPr="00711C47" w:rsidRDefault="00711C47" w:rsidP="00456A9C">
      <w:pPr>
        <w:rPr>
          <w:b/>
          <w:iCs/>
        </w:rPr>
      </w:pPr>
      <w:r w:rsidRPr="00711C47">
        <w:rPr>
          <w:b/>
          <w:iCs/>
        </w:rPr>
        <w:t>Homework</w:t>
      </w:r>
    </w:p>
    <w:p w:rsidR="00356EA7" w:rsidRPr="00711C47" w:rsidRDefault="00356EA7" w:rsidP="00456A9C">
      <w:pPr>
        <w:rPr>
          <w:i/>
          <w:iCs/>
        </w:rPr>
      </w:pPr>
      <w:r>
        <w:rPr>
          <w:iCs/>
        </w:rPr>
        <w:t>The homework in this class will include reading, writing, drawing, speaking in Spanish, etc.  Homework should be completed and turned in at the beginning of class.  I will acce</w:t>
      </w:r>
      <w:r w:rsidR="00DD243C">
        <w:rPr>
          <w:iCs/>
        </w:rPr>
        <w:t>pt homework up to 1 day late f</w:t>
      </w:r>
      <w:r w:rsidR="00711C47">
        <w:rPr>
          <w:iCs/>
        </w:rPr>
        <w:t>or 50% credit.  After 1 day, no</w:t>
      </w:r>
      <w:r w:rsidR="00DD243C">
        <w:rPr>
          <w:iCs/>
        </w:rPr>
        <w:t xml:space="preserve"> late work will be accepted.  </w:t>
      </w:r>
      <w:r w:rsidR="000B6036">
        <w:rPr>
          <w:iCs/>
        </w:rPr>
        <w:t xml:space="preserve">Homework </w:t>
      </w:r>
      <w:r w:rsidR="00DF464A">
        <w:rPr>
          <w:iCs/>
        </w:rPr>
        <w:t>will be given 2-3 days per week and should take around 30 minutes to complete.  If time is given in class to work on homework, it is expected that you work until the bell rings</w:t>
      </w:r>
      <w:r w:rsidR="00BC65B1">
        <w:rPr>
          <w:iCs/>
        </w:rPr>
        <w:t xml:space="preserve"> (unless you want to lose your participation points for the day)</w:t>
      </w:r>
      <w:r w:rsidR="00DF464A">
        <w:rPr>
          <w:iCs/>
        </w:rPr>
        <w:t xml:space="preserve">.  </w:t>
      </w:r>
      <w:r w:rsidR="0095279F" w:rsidRPr="00711C47">
        <w:rPr>
          <w:i/>
          <w:iCs/>
        </w:rPr>
        <w:t xml:space="preserve">Even if no homework is assigned for the day, you will </w:t>
      </w:r>
      <w:r w:rsidR="00D76816">
        <w:rPr>
          <w:i/>
          <w:iCs/>
        </w:rPr>
        <w:t xml:space="preserve">still </w:t>
      </w:r>
      <w:r w:rsidR="0095279F" w:rsidRPr="00711C47">
        <w:rPr>
          <w:i/>
          <w:iCs/>
        </w:rPr>
        <w:t xml:space="preserve">be expected to review/study vocabulary.  </w:t>
      </w:r>
    </w:p>
    <w:p w:rsidR="00DD243C" w:rsidRPr="00456A9C" w:rsidRDefault="00DD243C" w:rsidP="00456A9C">
      <w:pPr>
        <w:rPr>
          <w:b/>
          <w:iCs/>
        </w:rPr>
      </w:pPr>
      <w:r w:rsidRPr="00456A9C">
        <w:rPr>
          <w:b/>
          <w:iCs/>
        </w:rPr>
        <w:lastRenderedPageBreak/>
        <w:t>Assessments</w:t>
      </w:r>
    </w:p>
    <w:p w:rsidR="00DD243C" w:rsidRDefault="0095279F" w:rsidP="00456A9C">
      <w:pPr>
        <w:rPr>
          <w:iCs/>
        </w:rPr>
      </w:pPr>
      <w:r>
        <w:rPr>
          <w:iCs/>
        </w:rPr>
        <w:t>Most</w:t>
      </w:r>
      <w:r w:rsidR="00DD243C">
        <w:rPr>
          <w:iCs/>
        </w:rPr>
        <w:t xml:space="preserve"> quizzes will be UNANNOUNCED.  This means you always need to be prepared and on top of the game with vocabulary.  I will never quiz you on anything that you should not already know.  Tests</w:t>
      </w:r>
      <w:r w:rsidR="00781123">
        <w:rPr>
          <w:iCs/>
        </w:rPr>
        <w:t xml:space="preserve"> </w:t>
      </w:r>
      <w:r w:rsidR="00DD243C">
        <w:rPr>
          <w:iCs/>
        </w:rPr>
        <w:t>will be announced.  Other types of assessment</w:t>
      </w:r>
      <w:r>
        <w:rPr>
          <w:iCs/>
        </w:rPr>
        <w:t>s</w:t>
      </w:r>
      <w:r w:rsidR="00DD243C">
        <w:rPr>
          <w:iCs/>
        </w:rPr>
        <w:t xml:space="preserve"> will </w:t>
      </w:r>
      <w:r w:rsidR="00781123">
        <w:rPr>
          <w:iCs/>
        </w:rPr>
        <w:t>include projects, presentations</w:t>
      </w:r>
      <w:r w:rsidR="00DD243C">
        <w:rPr>
          <w:iCs/>
        </w:rPr>
        <w:t xml:space="preserve"> and oral exams.  </w:t>
      </w:r>
    </w:p>
    <w:p w:rsidR="00DF464A" w:rsidRDefault="00DD243C" w:rsidP="00456A9C">
      <w:pPr>
        <w:rPr>
          <w:b/>
          <w:iCs/>
        </w:rPr>
      </w:pPr>
      <w:r w:rsidRPr="00456A9C">
        <w:rPr>
          <w:b/>
          <w:iCs/>
        </w:rPr>
        <w:t>Attendance</w:t>
      </w:r>
      <w:r w:rsidR="00B85F2F" w:rsidRPr="00456A9C">
        <w:rPr>
          <w:b/>
          <w:iCs/>
        </w:rPr>
        <w:t xml:space="preserve"> </w:t>
      </w:r>
    </w:p>
    <w:p w:rsidR="00DD243C" w:rsidRDefault="00A54115" w:rsidP="00456A9C">
      <w:pPr>
        <w:rPr>
          <w:iCs/>
        </w:rPr>
      </w:pPr>
      <w:r>
        <w:rPr>
          <w:iCs/>
        </w:rPr>
        <w:t>Exchange phone numbers/emails with a few other students so you can get notes/expla</w:t>
      </w:r>
      <w:r w:rsidR="000B6036">
        <w:rPr>
          <w:iCs/>
        </w:rPr>
        <w:t xml:space="preserve">nations about what you missed. </w:t>
      </w:r>
      <w:r>
        <w:rPr>
          <w:iCs/>
        </w:rPr>
        <w:t xml:space="preserve"> When you return, you will have 2 </w:t>
      </w:r>
      <w:r w:rsidR="00781123">
        <w:rPr>
          <w:iCs/>
        </w:rPr>
        <w:t>days to</w:t>
      </w:r>
      <w:r>
        <w:rPr>
          <w:iCs/>
        </w:rPr>
        <w:t xml:space="preserve"> complete make-up work.  Tests/Quizzes need to be made up within the SAME week.  You will receive no credit for work </w:t>
      </w:r>
      <w:r w:rsidR="00781123">
        <w:rPr>
          <w:iCs/>
        </w:rPr>
        <w:t xml:space="preserve">with </w:t>
      </w:r>
      <w:r w:rsidR="00B85F2F">
        <w:rPr>
          <w:iCs/>
        </w:rPr>
        <w:t xml:space="preserve">an unexcused absence.  </w:t>
      </w:r>
      <w:proofErr w:type="spellStart"/>
      <w:r w:rsidR="0095279F">
        <w:rPr>
          <w:iCs/>
        </w:rPr>
        <w:t>Tardies</w:t>
      </w:r>
      <w:proofErr w:type="spellEnd"/>
      <w:r w:rsidR="0095279F">
        <w:rPr>
          <w:iCs/>
        </w:rPr>
        <w:t xml:space="preserve"> </w:t>
      </w:r>
      <w:r w:rsidR="00711C47">
        <w:rPr>
          <w:iCs/>
        </w:rPr>
        <w:t xml:space="preserve">&amp; absences </w:t>
      </w:r>
      <w:r w:rsidR="0095279F">
        <w:rPr>
          <w:iCs/>
        </w:rPr>
        <w:t xml:space="preserve">will count against participation.  </w:t>
      </w:r>
    </w:p>
    <w:p w:rsidR="00B85F2F" w:rsidRPr="00456A9C" w:rsidRDefault="00B85F2F" w:rsidP="00456A9C">
      <w:pPr>
        <w:rPr>
          <w:b/>
          <w:iCs/>
        </w:rPr>
      </w:pPr>
      <w:r w:rsidRPr="00456A9C">
        <w:rPr>
          <w:b/>
          <w:iCs/>
        </w:rPr>
        <w:t>Academic Integrity</w:t>
      </w:r>
    </w:p>
    <w:p w:rsidR="00456A9C" w:rsidRDefault="001B6A7D" w:rsidP="00456A9C">
      <w:pPr>
        <w:rPr>
          <w:iCs/>
        </w:rPr>
      </w:pPr>
      <w:r>
        <w:rPr>
          <w:iCs/>
        </w:rPr>
        <w:t xml:space="preserve">Copying &amp; sharing of work will NOT be </w:t>
      </w:r>
      <w:r w:rsidR="00397ED6">
        <w:rPr>
          <w:iCs/>
        </w:rPr>
        <w:t>acceptable.  All student</w:t>
      </w:r>
      <w:r>
        <w:rPr>
          <w:iCs/>
        </w:rPr>
        <w:t xml:space="preserve">s involved will be given a 0. </w:t>
      </w:r>
      <w:r w:rsidR="00D76816">
        <w:rPr>
          <w:iCs/>
        </w:rPr>
        <w:t xml:space="preserve"> Included in this</w:t>
      </w:r>
      <w:r w:rsidR="00B85F2F">
        <w:rPr>
          <w:iCs/>
        </w:rPr>
        <w:t xml:space="preserve"> policy is the use of computer translators.  DO NOT USED A COMPUTER TRANSLATOR and pass it off as your own work.  I want to know what YOU know, not a computer.  And besides, they rarely make sense anyways.  Translated work will not be accepted and will result in a 0.  We will go over dictionary guidelines in class.  </w:t>
      </w:r>
      <w:r w:rsidR="00397ED6">
        <w:rPr>
          <w:iCs/>
        </w:rPr>
        <w:t xml:space="preserve">More simply put, if you cheat off of someone else, expect a 0.  If you let someone else cheat off you, also expect a 0. </w:t>
      </w:r>
    </w:p>
    <w:p w:rsidR="00456A9C" w:rsidRDefault="001C697D" w:rsidP="00711C47">
      <w:pPr>
        <w:jc w:val="center"/>
        <w:rPr>
          <w:iCs/>
        </w:rPr>
      </w:pPr>
      <w:r>
        <w:rPr>
          <w:iCs/>
        </w:rPr>
        <w:t>**</w:t>
      </w:r>
      <w:r w:rsidR="00456A9C">
        <w:rPr>
          <w:iCs/>
        </w:rPr>
        <w:t>I am very much looking forward to this school year!  If you work hard and try your best, I know you will be successful and even have some fun along the way.  Please feel free to come to me with any questions or conce</w:t>
      </w:r>
      <w:r>
        <w:rPr>
          <w:iCs/>
        </w:rPr>
        <w:t>rns you may have at any time</w:t>
      </w:r>
      <w:proofErr w:type="gramStart"/>
      <w:r>
        <w:rPr>
          <w:iCs/>
        </w:rPr>
        <w:t>.</w:t>
      </w:r>
      <w:r w:rsidR="00711C47">
        <w:rPr>
          <w:iCs/>
        </w:rPr>
        <w:t>*</w:t>
      </w:r>
      <w:proofErr w:type="gramEnd"/>
      <w:r w:rsidR="00711C47">
        <w:rPr>
          <w:iCs/>
        </w:rPr>
        <w:t>*</w:t>
      </w:r>
    </w:p>
    <w:p w:rsidR="00397ED6" w:rsidRDefault="00397ED6" w:rsidP="00456A9C">
      <w:pPr>
        <w:rPr>
          <w:iCs/>
        </w:rPr>
      </w:pPr>
    </w:p>
    <w:p w:rsidR="00397ED6" w:rsidRDefault="00397ED6" w:rsidP="00456A9C">
      <w:pPr>
        <w:rPr>
          <w:iCs/>
        </w:rPr>
      </w:pPr>
      <w:r>
        <w:rPr>
          <w:iCs/>
        </w:rPr>
        <w:t>I have read carefully the contents of this syllabus and understand</w:t>
      </w:r>
      <w:r w:rsidR="00FD5D77">
        <w:rPr>
          <w:iCs/>
        </w:rPr>
        <w:t xml:space="preserve"> the requirements of this class.</w:t>
      </w:r>
    </w:p>
    <w:p w:rsidR="00FD5D77" w:rsidRDefault="00FD5D77" w:rsidP="00456A9C">
      <w:pPr>
        <w:rPr>
          <w:iCs/>
        </w:rPr>
      </w:pPr>
    </w:p>
    <w:p w:rsidR="00FD5D77" w:rsidRDefault="00FD5D77" w:rsidP="00456A9C">
      <w:pPr>
        <w:rPr>
          <w:iCs/>
        </w:rPr>
      </w:pPr>
      <w:r>
        <w:rPr>
          <w:iCs/>
        </w:rPr>
        <w:t>_____________________________________</w:t>
      </w:r>
      <w:r>
        <w:rPr>
          <w:iCs/>
        </w:rPr>
        <w:tab/>
      </w:r>
      <w:r>
        <w:rPr>
          <w:iCs/>
        </w:rPr>
        <w:tab/>
        <w:t>______________________________________</w:t>
      </w:r>
    </w:p>
    <w:p w:rsidR="009B0DB4" w:rsidRDefault="00FD5D77" w:rsidP="00456A9C">
      <w:pPr>
        <w:rPr>
          <w:iCs/>
        </w:rPr>
      </w:pPr>
      <w:r>
        <w:rPr>
          <w:iCs/>
        </w:rPr>
        <w:t>Student Signature</w:t>
      </w:r>
      <w:r>
        <w:rPr>
          <w:iCs/>
        </w:rPr>
        <w:tab/>
      </w:r>
      <w:r>
        <w:rPr>
          <w:iCs/>
        </w:rPr>
        <w:tab/>
      </w:r>
      <w:r>
        <w:rPr>
          <w:iCs/>
        </w:rPr>
        <w:tab/>
      </w:r>
      <w:r>
        <w:rPr>
          <w:iCs/>
        </w:rPr>
        <w:tab/>
      </w:r>
      <w:r>
        <w:rPr>
          <w:iCs/>
        </w:rPr>
        <w:tab/>
        <w:t>Parent Signature</w:t>
      </w:r>
    </w:p>
    <w:p w:rsidR="00FC36C0" w:rsidRPr="00FC36C0" w:rsidRDefault="00FC36C0" w:rsidP="00456A9C"/>
    <w:sectPr w:rsidR="00FC36C0" w:rsidRPr="00FC36C0" w:rsidSect="00E861D4">
      <w:type w:val="continuous"/>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07E"/>
    <w:multiLevelType w:val="hybridMultilevel"/>
    <w:tmpl w:val="0D8C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1637"/>
    <w:rsid w:val="00020B78"/>
    <w:rsid w:val="00097E1E"/>
    <w:rsid w:val="000B6036"/>
    <w:rsid w:val="001B6A7D"/>
    <w:rsid w:val="001C697D"/>
    <w:rsid w:val="00356EA7"/>
    <w:rsid w:val="00397ED6"/>
    <w:rsid w:val="00456A9C"/>
    <w:rsid w:val="00487E22"/>
    <w:rsid w:val="004B619B"/>
    <w:rsid w:val="00561BF1"/>
    <w:rsid w:val="0063148B"/>
    <w:rsid w:val="00711C47"/>
    <w:rsid w:val="0075401C"/>
    <w:rsid w:val="00781123"/>
    <w:rsid w:val="007D1637"/>
    <w:rsid w:val="007D6815"/>
    <w:rsid w:val="008F06D8"/>
    <w:rsid w:val="008F2881"/>
    <w:rsid w:val="0095279F"/>
    <w:rsid w:val="009B0DB4"/>
    <w:rsid w:val="00A54115"/>
    <w:rsid w:val="00B85F2F"/>
    <w:rsid w:val="00BC65B1"/>
    <w:rsid w:val="00C34634"/>
    <w:rsid w:val="00CD4BA9"/>
    <w:rsid w:val="00CE6A58"/>
    <w:rsid w:val="00D30929"/>
    <w:rsid w:val="00D76816"/>
    <w:rsid w:val="00DD243C"/>
    <w:rsid w:val="00DD4031"/>
    <w:rsid w:val="00DF25F1"/>
    <w:rsid w:val="00DF464A"/>
    <w:rsid w:val="00E50E01"/>
    <w:rsid w:val="00E861D4"/>
    <w:rsid w:val="00FC36C0"/>
    <w:rsid w:val="00FD5D77"/>
    <w:rsid w:val="00FF4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8B"/>
  </w:style>
  <w:style w:type="paragraph" w:styleId="Heading3">
    <w:name w:val="heading 3"/>
    <w:basedOn w:val="Normal"/>
    <w:next w:val="Normal"/>
    <w:link w:val="Heading3Char"/>
    <w:qFormat/>
    <w:rsid w:val="009B0DB4"/>
    <w:pPr>
      <w:keepNext/>
      <w:spacing w:after="0" w:line="240" w:lineRule="auto"/>
      <w:jc w:val="both"/>
      <w:outlineLvl w:val="2"/>
    </w:pPr>
    <w:rPr>
      <w:rFonts w:ascii="Times New Roman" w:eastAsia="Times New Roman" w:hAnsi="Times New Roman"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637"/>
    <w:rPr>
      <w:color w:val="0000FF" w:themeColor="hyperlink"/>
      <w:u w:val="single"/>
    </w:rPr>
  </w:style>
  <w:style w:type="character" w:customStyle="1" w:styleId="Heading3Char">
    <w:name w:val="Heading 3 Char"/>
    <w:basedOn w:val="DefaultParagraphFont"/>
    <w:link w:val="Heading3"/>
    <w:rsid w:val="009B0DB4"/>
    <w:rPr>
      <w:rFonts w:ascii="Times New Roman" w:eastAsia="Times New Roman" w:hAnsi="Times New Roman" w:cs="Times New Roman"/>
      <w:b/>
      <w:bCs/>
      <w:iCs/>
      <w:sz w:val="24"/>
      <w:szCs w:val="24"/>
    </w:rPr>
  </w:style>
  <w:style w:type="paragraph" w:styleId="CommentText">
    <w:name w:val="annotation text"/>
    <w:basedOn w:val="Normal"/>
    <w:link w:val="CommentTextChar"/>
    <w:semiHidden/>
    <w:rsid w:val="009B0DB4"/>
    <w:pPr>
      <w:spacing w:after="0" w:line="240" w:lineRule="auto"/>
    </w:pPr>
    <w:rPr>
      <w:rFonts w:ascii="Lucida Sans" w:eastAsia="Times New Roman" w:hAnsi="Lucida Sans" w:cs="Times New Roman"/>
      <w:i/>
      <w:sz w:val="20"/>
      <w:szCs w:val="20"/>
    </w:rPr>
  </w:style>
  <w:style w:type="character" w:customStyle="1" w:styleId="CommentTextChar">
    <w:name w:val="Comment Text Char"/>
    <w:basedOn w:val="DefaultParagraphFont"/>
    <w:link w:val="CommentText"/>
    <w:semiHidden/>
    <w:rsid w:val="009B0DB4"/>
    <w:rPr>
      <w:rFonts w:ascii="Lucida Sans" w:eastAsia="Times New Roman" w:hAnsi="Lucida Sans" w:cs="Times New Roman"/>
      <w:i/>
      <w:sz w:val="20"/>
      <w:szCs w:val="20"/>
    </w:rPr>
  </w:style>
  <w:style w:type="character" w:styleId="CommentReference">
    <w:name w:val="annotation reference"/>
    <w:basedOn w:val="DefaultParagraphFont"/>
    <w:semiHidden/>
    <w:rsid w:val="009B0DB4"/>
    <w:rPr>
      <w:sz w:val="16"/>
    </w:rPr>
  </w:style>
  <w:style w:type="paragraph" w:styleId="BalloonText">
    <w:name w:val="Balloon Text"/>
    <w:basedOn w:val="Normal"/>
    <w:link w:val="BalloonTextChar"/>
    <w:uiPriority w:val="99"/>
    <w:semiHidden/>
    <w:unhideWhenUsed/>
    <w:rsid w:val="009B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DB4"/>
    <w:rPr>
      <w:rFonts w:ascii="Tahoma" w:hAnsi="Tahoma" w:cs="Tahoma"/>
      <w:sz w:val="16"/>
      <w:szCs w:val="16"/>
    </w:rPr>
  </w:style>
  <w:style w:type="paragraph" w:styleId="BodyText2">
    <w:name w:val="Body Text 2"/>
    <w:basedOn w:val="Normal"/>
    <w:link w:val="BodyText2Char"/>
    <w:semiHidden/>
    <w:rsid w:val="00CE6A58"/>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CE6A58"/>
    <w:rPr>
      <w:rFonts w:ascii="Times New Roman" w:eastAsia="Times New Roman" w:hAnsi="Times New Roman" w:cs="Times New Roman"/>
      <w:b/>
      <w:bCs/>
      <w:sz w:val="24"/>
      <w:szCs w:val="24"/>
    </w:rPr>
  </w:style>
  <w:style w:type="paragraph" w:styleId="ListParagraph">
    <w:name w:val="List Paragraph"/>
    <w:basedOn w:val="Normal"/>
    <w:uiPriority w:val="34"/>
    <w:qFormat/>
    <w:rsid w:val="00C346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Peterson</dc:creator>
  <cp:lastModifiedBy> </cp:lastModifiedBy>
  <cp:revision>6</cp:revision>
  <cp:lastPrinted>2012-08-23T15:16:00Z</cp:lastPrinted>
  <dcterms:created xsi:type="dcterms:W3CDTF">2012-08-13T17:32:00Z</dcterms:created>
  <dcterms:modified xsi:type="dcterms:W3CDTF">2012-08-23T17:22:00Z</dcterms:modified>
</cp:coreProperties>
</file>