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45" w:rsidRPr="00982845" w:rsidRDefault="00982845" w:rsidP="00982845">
      <w:pPr>
        <w:jc w:val="center"/>
        <w:rPr>
          <w:b/>
          <w:sz w:val="32"/>
        </w:rPr>
      </w:pPr>
      <w:bookmarkStart w:id="0" w:name="_GoBack"/>
      <w:bookmarkEnd w:id="0"/>
      <w:r w:rsidRPr="00982845">
        <w:rPr>
          <w:b/>
          <w:sz w:val="32"/>
        </w:rPr>
        <w:t>Minnesota Additions to NLSA Early Childhood Accreditation</w:t>
      </w:r>
    </w:p>
    <w:p w:rsidR="00A82915" w:rsidRPr="00AA63FE" w:rsidRDefault="00AA63FE" w:rsidP="00AA63FE">
      <w:pPr>
        <w:ind w:left="360"/>
        <w:rPr>
          <w:sz w:val="28"/>
        </w:rPr>
      </w:pPr>
      <w:r>
        <w:rPr>
          <w:sz w:val="28"/>
        </w:rPr>
        <w:t>MN</w:t>
      </w:r>
      <w:proofErr w:type="gramStart"/>
      <w:r>
        <w:rPr>
          <w:sz w:val="28"/>
        </w:rPr>
        <w:t>:01</w:t>
      </w:r>
      <w:proofErr w:type="gramEnd"/>
      <w:r>
        <w:rPr>
          <w:sz w:val="28"/>
        </w:rPr>
        <w:t xml:space="preserve">  </w:t>
      </w:r>
      <w:r w:rsidR="00D62063" w:rsidRPr="00AA63FE">
        <w:rPr>
          <w:sz w:val="28"/>
        </w:rPr>
        <w:t>Materials, equipment, and furniture accommodate children’s special needs.</w:t>
      </w:r>
    </w:p>
    <w:p w:rsidR="00AA63FE" w:rsidRPr="009C1327" w:rsidRDefault="00AA63FE" w:rsidP="00AA63FE">
      <w:pPr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ind w:left="360"/>
        <w:rPr>
          <w:rFonts w:ascii="StoneSans" w:hAnsi="StoneSans" w:cs="StoneSans"/>
          <w:spacing w:val="-2"/>
          <w:kern w:val="1"/>
          <w:sz w:val="20"/>
          <w:szCs w:val="20"/>
        </w:rPr>
      </w:pPr>
      <w:r>
        <w:rPr>
          <w:rFonts w:ascii="StoneSans" w:hAnsi="StoneSans" w:cs="StoneSans"/>
          <w:spacing w:val="-2"/>
          <w:kern w:val="1"/>
          <w:sz w:val="20"/>
          <w:szCs w:val="20"/>
        </w:rPr>
        <w:tab/>
      </w: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___Met in Full (3)    ___Mostly Met (2)   ___Rarely Met (1)   ___Not Presently Met (0)         _____</w:t>
      </w:r>
    </w:p>
    <w:p w:rsidR="00AA63FE" w:rsidRPr="009C1327" w:rsidRDefault="00AA63FE" w:rsidP="00AA63FE">
      <w:pPr>
        <w:pStyle w:val="ListParagraph"/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2"/>
          <w:kern w:val="1"/>
          <w:sz w:val="20"/>
          <w:szCs w:val="20"/>
        </w:rPr>
      </w:pP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COMMENTS:</w:t>
      </w:r>
    </w:p>
    <w:p w:rsidR="00AA63FE" w:rsidRDefault="00AA63FE" w:rsidP="00AA63FE">
      <w:pPr>
        <w:ind w:left="360"/>
        <w:rPr>
          <w:sz w:val="28"/>
        </w:rPr>
      </w:pPr>
    </w:p>
    <w:p w:rsidR="00F87A62" w:rsidRPr="00AA63FE" w:rsidRDefault="00AA63FE" w:rsidP="00AA63FE">
      <w:pPr>
        <w:ind w:left="360"/>
        <w:rPr>
          <w:sz w:val="28"/>
        </w:rPr>
      </w:pPr>
      <w:r>
        <w:rPr>
          <w:sz w:val="28"/>
        </w:rPr>
        <w:t>MN</w:t>
      </w:r>
      <w:proofErr w:type="gramStart"/>
      <w:r>
        <w:rPr>
          <w:sz w:val="28"/>
        </w:rPr>
        <w:t>:02</w:t>
      </w:r>
      <w:proofErr w:type="gramEnd"/>
      <w:r>
        <w:rPr>
          <w:sz w:val="28"/>
        </w:rPr>
        <w:t xml:space="preserve">  </w:t>
      </w:r>
      <w:r w:rsidR="00D62063" w:rsidRPr="00AA63FE">
        <w:rPr>
          <w:sz w:val="28"/>
        </w:rPr>
        <w:t xml:space="preserve">Teaching staff cooperate as a team to implement daily learning and teaching activities, including </w:t>
      </w:r>
      <w:r w:rsidR="00F87A62" w:rsidRPr="00AA63FE">
        <w:rPr>
          <w:sz w:val="28"/>
        </w:rPr>
        <w:t xml:space="preserve">but not limited to </w:t>
      </w:r>
      <w:r w:rsidR="00D62063" w:rsidRPr="00AA63FE">
        <w:rPr>
          <w:sz w:val="28"/>
        </w:rPr>
        <w:t xml:space="preserve">Individualized Family Service Plans and </w:t>
      </w:r>
      <w:r>
        <w:rPr>
          <w:sz w:val="28"/>
        </w:rPr>
        <w:t>Individualized Education Plan</w:t>
      </w:r>
      <w:r w:rsidR="00D62063" w:rsidRPr="00AA63FE">
        <w:rPr>
          <w:sz w:val="28"/>
        </w:rPr>
        <w:t>s.</w:t>
      </w:r>
    </w:p>
    <w:p w:rsidR="00AA63FE" w:rsidRPr="009C1327" w:rsidRDefault="00AA63FE" w:rsidP="00AA63FE">
      <w:pPr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ind w:left="360"/>
        <w:rPr>
          <w:rFonts w:ascii="StoneSans" w:hAnsi="StoneSans" w:cs="StoneSans"/>
          <w:spacing w:val="-2"/>
          <w:kern w:val="1"/>
          <w:sz w:val="20"/>
          <w:szCs w:val="20"/>
        </w:rPr>
      </w:pPr>
      <w:r>
        <w:rPr>
          <w:rFonts w:ascii="StoneSans" w:hAnsi="StoneSans" w:cs="StoneSans"/>
          <w:spacing w:val="-2"/>
          <w:kern w:val="1"/>
          <w:sz w:val="20"/>
          <w:szCs w:val="20"/>
        </w:rPr>
        <w:tab/>
      </w: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___Met in Full (3)    ___Mostly Met (2)   ___Rarely Met (1)   ___Not Presently Met (0)         _____</w:t>
      </w:r>
    </w:p>
    <w:p w:rsidR="00AA63FE" w:rsidRPr="009C1327" w:rsidRDefault="00AA63FE" w:rsidP="00AA63FE">
      <w:pPr>
        <w:pStyle w:val="ListParagraph"/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2"/>
          <w:kern w:val="1"/>
          <w:sz w:val="20"/>
          <w:szCs w:val="20"/>
        </w:rPr>
      </w:pP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COMMENTS:</w:t>
      </w:r>
    </w:p>
    <w:p w:rsidR="00AA63FE" w:rsidRDefault="00AA63FE" w:rsidP="00AA63FE">
      <w:pPr>
        <w:pStyle w:val="ListParagraph"/>
        <w:rPr>
          <w:sz w:val="28"/>
        </w:rPr>
      </w:pPr>
    </w:p>
    <w:p w:rsidR="00F87A62" w:rsidRPr="00AA63FE" w:rsidRDefault="00AA63FE" w:rsidP="00AA63FE">
      <w:pPr>
        <w:ind w:left="360"/>
        <w:rPr>
          <w:sz w:val="28"/>
        </w:rPr>
      </w:pPr>
      <w:r>
        <w:rPr>
          <w:sz w:val="28"/>
        </w:rPr>
        <w:t>MN</w:t>
      </w:r>
      <w:proofErr w:type="gramStart"/>
      <w:r>
        <w:rPr>
          <w:sz w:val="28"/>
        </w:rPr>
        <w:t>:03</w:t>
      </w:r>
      <w:proofErr w:type="gramEnd"/>
      <w:r>
        <w:rPr>
          <w:sz w:val="28"/>
        </w:rPr>
        <w:t xml:space="preserve">  </w:t>
      </w:r>
      <w:r w:rsidR="00724984">
        <w:rPr>
          <w:sz w:val="28"/>
        </w:rPr>
        <w:t>Teaching staff actively creates and develops</w:t>
      </w:r>
      <w:r w:rsidR="00D62063" w:rsidRPr="00AA63FE">
        <w:rPr>
          <w:sz w:val="28"/>
        </w:rPr>
        <w:t xml:space="preserve"> curriculum and materials that acknowledge and respect gender, language, abilities, race, religion, family structure, background, and culture.</w:t>
      </w:r>
    </w:p>
    <w:p w:rsidR="00AA63FE" w:rsidRPr="009C1327" w:rsidRDefault="00AA63FE" w:rsidP="00AA63FE">
      <w:pPr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ind w:left="360"/>
        <w:rPr>
          <w:rFonts w:ascii="StoneSans" w:hAnsi="StoneSans" w:cs="StoneSans"/>
          <w:spacing w:val="-2"/>
          <w:kern w:val="1"/>
          <w:sz w:val="20"/>
          <w:szCs w:val="20"/>
        </w:rPr>
      </w:pPr>
      <w:r>
        <w:rPr>
          <w:rFonts w:ascii="StoneSans" w:hAnsi="StoneSans" w:cs="StoneSans"/>
          <w:spacing w:val="-2"/>
          <w:kern w:val="1"/>
          <w:sz w:val="20"/>
          <w:szCs w:val="20"/>
        </w:rPr>
        <w:tab/>
      </w: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___Met in Full (3)    ___Mostly Met (2)   ___Rarely Met (1)   ___Not Presently Met (0)         _____</w:t>
      </w:r>
    </w:p>
    <w:p w:rsidR="00AA63FE" w:rsidRPr="009C1327" w:rsidRDefault="00AA63FE" w:rsidP="00AA63FE">
      <w:pPr>
        <w:pStyle w:val="ListParagraph"/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2"/>
          <w:kern w:val="1"/>
          <w:sz w:val="20"/>
          <w:szCs w:val="20"/>
        </w:rPr>
      </w:pP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COMMENTS:</w:t>
      </w:r>
    </w:p>
    <w:p w:rsidR="00AA63FE" w:rsidRDefault="00AA63FE" w:rsidP="00AA63FE">
      <w:pPr>
        <w:pStyle w:val="ListParagraph"/>
        <w:rPr>
          <w:sz w:val="28"/>
        </w:rPr>
      </w:pPr>
    </w:p>
    <w:p w:rsidR="00D62063" w:rsidRPr="00AA63FE" w:rsidRDefault="00AA63FE" w:rsidP="00AA63FE">
      <w:pPr>
        <w:ind w:left="360"/>
        <w:rPr>
          <w:sz w:val="28"/>
        </w:rPr>
      </w:pPr>
      <w:r>
        <w:rPr>
          <w:sz w:val="28"/>
        </w:rPr>
        <w:t>MN</w:t>
      </w:r>
      <w:proofErr w:type="gramStart"/>
      <w:r>
        <w:rPr>
          <w:sz w:val="28"/>
        </w:rPr>
        <w:t>:04</w:t>
      </w:r>
      <w:proofErr w:type="gramEnd"/>
      <w:r>
        <w:rPr>
          <w:sz w:val="28"/>
        </w:rPr>
        <w:t xml:space="preserve">  </w:t>
      </w:r>
      <w:r w:rsidR="00D62063" w:rsidRPr="00AA63FE">
        <w:rPr>
          <w:sz w:val="28"/>
        </w:rPr>
        <w:t xml:space="preserve">The center has a written plan to orient new employees to the fundamental </w:t>
      </w:r>
      <w:r w:rsidR="00B34AE9" w:rsidRPr="00AA63FE">
        <w:rPr>
          <w:sz w:val="28"/>
        </w:rPr>
        <w:t>aspects of curriculum and practices of the center.</w:t>
      </w:r>
    </w:p>
    <w:p w:rsidR="00AA63FE" w:rsidRPr="009C1327" w:rsidRDefault="00AA63FE" w:rsidP="00AA63FE">
      <w:pPr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ind w:left="360"/>
        <w:rPr>
          <w:rFonts w:ascii="StoneSans" w:hAnsi="StoneSans" w:cs="StoneSans"/>
          <w:spacing w:val="-2"/>
          <w:kern w:val="1"/>
          <w:sz w:val="20"/>
          <w:szCs w:val="20"/>
        </w:rPr>
      </w:pPr>
      <w:r>
        <w:rPr>
          <w:rFonts w:ascii="StoneSans" w:hAnsi="StoneSans" w:cs="StoneSans"/>
          <w:spacing w:val="-2"/>
          <w:kern w:val="1"/>
          <w:sz w:val="20"/>
          <w:szCs w:val="20"/>
        </w:rPr>
        <w:tab/>
      </w: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___Met in Full (3)    ___Mostly Met (2)   ___Rarely Met (1)   ___Not Presently Met (0)         _____</w:t>
      </w:r>
    </w:p>
    <w:p w:rsidR="00AA63FE" w:rsidRPr="009C1327" w:rsidRDefault="00AA63FE" w:rsidP="00AA63FE">
      <w:pPr>
        <w:pStyle w:val="ListParagraph"/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2"/>
          <w:kern w:val="1"/>
          <w:sz w:val="20"/>
          <w:szCs w:val="20"/>
        </w:rPr>
      </w:pP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COMMENTS:</w:t>
      </w:r>
    </w:p>
    <w:p w:rsidR="00AA63FE" w:rsidRDefault="00AA63FE" w:rsidP="00AA63FE">
      <w:pPr>
        <w:pStyle w:val="ListParagraph"/>
        <w:rPr>
          <w:sz w:val="28"/>
        </w:rPr>
      </w:pPr>
    </w:p>
    <w:p w:rsidR="00B34AE9" w:rsidRPr="00AA63FE" w:rsidRDefault="00AA63FE" w:rsidP="00AA63FE">
      <w:pPr>
        <w:ind w:left="360"/>
        <w:rPr>
          <w:sz w:val="28"/>
        </w:rPr>
      </w:pPr>
      <w:r>
        <w:rPr>
          <w:sz w:val="28"/>
        </w:rPr>
        <w:t>MN</w:t>
      </w:r>
      <w:proofErr w:type="gramStart"/>
      <w:r>
        <w:rPr>
          <w:sz w:val="28"/>
        </w:rPr>
        <w:t>:05</w:t>
      </w:r>
      <w:proofErr w:type="gramEnd"/>
      <w:r>
        <w:rPr>
          <w:sz w:val="28"/>
        </w:rPr>
        <w:t xml:space="preserve">  </w:t>
      </w:r>
      <w:r w:rsidR="00B34AE9" w:rsidRPr="00AA63FE">
        <w:rPr>
          <w:sz w:val="28"/>
        </w:rPr>
        <w:t>The center has available a list of res</w:t>
      </w:r>
      <w:r w:rsidR="00F87A62" w:rsidRPr="00AA63FE">
        <w:rPr>
          <w:sz w:val="28"/>
        </w:rPr>
        <w:t>ources which can be</w:t>
      </w:r>
      <w:r w:rsidR="00B34AE9" w:rsidRPr="00AA63FE">
        <w:rPr>
          <w:sz w:val="28"/>
        </w:rPr>
        <w:t xml:space="preserve"> made available to address the special needs of the children and/or their family members.  These services may include, but not be limited to, special education and counseling services.</w:t>
      </w:r>
    </w:p>
    <w:p w:rsidR="00AA63FE" w:rsidRPr="009C1327" w:rsidRDefault="00AA63FE" w:rsidP="00AA63FE">
      <w:pPr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ind w:left="360"/>
        <w:rPr>
          <w:rFonts w:ascii="StoneSans" w:hAnsi="StoneSans" w:cs="StoneSans"/>
          <w:spacing w:val="-2"/>
          <w:kern w:val="1"/>
          <w:sz w:val="20"/>
          <w:szCs w:val="20"/>
        </w:rPr>
      </w:pPr>
      <w:r>
        <w:rPr>
          <w:rFonts w:ascii="StoneSans" w:hAnsi="StoneSans" w:cs="StoneSans"/>
          <w:spacing w:val="-2"/>
          <w:kern w:val="1"/>
          <w:sz w:val="20"/>
          <w:szCs w:val="20"/>
        </w:rPr>
        <w:tab/>
      </w: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___Met in Full (3)    ___Mostly Met (2)   ___Rarely Met (1)   ___Not Presently Met (0)         _____</w:t>
      </w:r>
    </w:p>
    <w:p w:rsidR="00AA63FE" w:rsidRPr="009C1327" w:rsidRDefault="00AA63FE" w:rsidP="00AA63FE">
      <w:pPr>
        <w:pStyle w:val="ListParagraph"/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2"/>
          <w:kern w:val="1"/>
          <w:sz w:val="20"/>
          <w:szCs w:val="20"/>
        </w:rPr>
      </w:pP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COMMENTS:</w:t>
      </w:r>
    </w:p>
    <w:p w:rsidR="00F87A62" w:rsidRPr="00982845" w:rsidRDefault="00F87A62" w:rsidP="00F87A62">
      <w:pPr>
        <w:pStyle w:val="ListParagraph"/>
        <w:rPr>
          <w:sz w:val="28"/>
        </w:rPr>
      </w:pPr>
    </w:p>
    <w:p w:rsidR="00B34AE9" w:rsidRDefault="00AA63FE" w:rsidP="00AA63FE">
      <w:pPr>
        <w:ind w:left="360"/>
        <w:rPr>
          <w:sz w:val="28"/>
        </w:rPr>
      </w:pPr>
      <w:r>
        <w:rPr>
          <w:sz w:val="28"/>
        </w:rPr>
        <w:t>MN</w:t>
      </w:r>
      <w:proofErr w:type="gramStart"/>
      <w:r>
        <w:rPr>
          <w:sz w:val="28"/>
        </w:rPr>
        <w:t>:06</w:t>
      </w:r>
      <w:proofErr w:type="gramEnd"/>
      <w:r>
        <w:rPr>
          <w:sz w:val="28"/>
        </w:rPr>
        <w:t xml:space="preserve">  </w:t>
      </w:r>
      <w:r w:rsidR="00982845" w:rsidRPr="00AA63FE">
        <w:rPr>
          <w:sz w:val="28"/>
        </w:rPr>
        <w:t>The center has in place a procedure to be followed in the event of an abuse accusation.</w:t>
      </w:r>
    </w:p>
    <w:p w:rsidR="00AA63FE" w:rsidRPr="009C1327" w:rsidRDefault="00AA63FE" w:rsidP="00AA63FE">
      <w:pPr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ind w:left="360"/>
        <w:rPr>
          <w:rFonts w:ascii="StoneSans" w:hAnsi="StoneSans" w:cs="StoneSans"/>
          <w:spacing w:val="-2"/>
          <w:kern w:val="1"/>
          <w:sz w:val="20"/>
          <w:szCs w:val="20"/>
        </w:rPr>
      </w:pPr>
      <w:r>
        <w:rPr>
          <w:rFonts w:ascii="StoneSans" w:hAnsi="StoneSans" w:cs="StoneSans"/>
          <w:spacing w:val="-2"/>
          <w:kern w:val="1"/>
          <w:sz w:val="20"/>
          <w:szCs w:val="20"/>
        </w:rPr>
        <w:tab/>
      </w: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___Met in Full (3)    ___Mostly Met (2)   ___Rarely Met (1)   ___Not Presently Met (0)         _____</w:t>
      </w:r>
    </w:p>
    <w:p w:rsidR="00AA63FE" w:rsidRPr="00AA63FE" w:rsidRDefault="00AA63FE" w:rsidP="00AA63FE">
      <w:pPr>
        <w:pStyle w:val="ListParagraph"/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after="0" w:line="288" w:lineRule="auto"/>
        <w:rPr>
          <w:rFonts w:ascii="StoneSans" w:hAnsi="StoneSans" w:cs="StoneSans"/>
          <w:spacing w:val="-2"/>
          <w:kern w:val="1"/>
          <w:sz w:val="20"/>
          <w:szCs w:val="20"/>
        </w:rPr>
      </w:pPr>
      <w:r w:rsidRPr="009C1327">
        <w:rPr>
          <w:rFonts w:ascii="StoneSans" w:hAnsi="StoneSans" w:cs="StoneSans"/>
          <w:spacing w:val="-2"/>
          <w:kern w:val="1"/>
          <w:sz w:val="20"/>
          <w:szCs w:val="20"/>
        </w:rPr>
        <w:t>COMMENTS:</w:t>
      </w:r>
    </w:p>
    <w:sectPr w:rsidR="00AA63FE" w:rsidRPr="00AA63FE" w:rsidSect="00AA63FE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C8"/>
    <w:multiLevelType w:val="hybridMultilevel"/>
    <w:tmpl w:val="3CFE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63"/>
    <w:rsid w:val="00675AFC"/>
    <w:rsid w:val="00724984"/>
    <w:rsid w:val="00982845"/>
    <w:rsid w:val="00A82915"/>
    <w:rsid w:val="00AA63FE"/>
    <w:rsid w:val="00B34AE9"/>
    <w:rsid w:val="00C7137D"/>
    <w:rsid w:val="00D62063"/>
    <w:rsid w:val="00F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Cletus</cp:lastModifiedBy>
  <cp:revision>2</cp:revision>
  <dcterms:created xsi:type="dcterms:W3CDTF">2017-09-10T20:43:00Z</dcterms:created>
  <dcterms:modified xsi:type="dcterms:W3CDTF">2017-09-10T20:43:00Z</dcterms:modified>
</cp:coreProperties>
</file>