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87" w:rsidRPr="00266587" w:rsidRDefault="00266587" w:rsidP="00266587">
      <w:pPr>
        <w:tabs>
          <w:tab w:val="left" w:pos="360"/>
          <w:tab w:val="left" w:pos="712"/>
          <w:tab w:val="left" w:pos="1425"/>
          <w:tab w:val="left" w:pos="2138"/>
          <w:tab w:val="left" w:pos="2851"/>
          <w:tab w:val="left" w:pos="3564"/>
          <w:tab w:val="left" w:pos="4276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  <w:tab w:val="left" w:pos="10058"/>
          <w:tab w:val="left" w:pos="10771"/>
          <w:tab w:val="left" w:pos="11484"/>
          <w:tab w:val="left" w:pos="12196"/>
          <w:tab w:val="left" w:pos="12909"/>
          <w:tab w:val="left" w:pos="13622"/>
          <w:tab w:val="left" w:pos="14414"/>
          <w:tab w:val="left" w:pos="15127"/>
          <w:tab w:val="left" w:pos="15840"/>
          <w:tab w:val="left" w:pos="16552"/>
          <w:tab w:val="left" w:pos="17265"/>
          <w:tab w:val="left" w:pos="17978"/>
          <w:tab w:val="left" w:pos="18691"/>
        </w:tabs>
        <w:suppressAutoHyphens/>
        <w:spacing w:after="120"/>
        <w:rPr>
          <w:rFonts w:ascii="Calibri" w:hAnsi="Calibri"/>
          <w:b/>
          <w:spacing w:val="-3"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spacing w:val="-3"/>
          <w:sz w:val="32"/>
          <w:szCs w:val="32"/>
        </w:rPr>
        <w:t xml:space="preserve">The </w:t>
      </w:r>
      <w:r w:rsidRPr="00266587">
        <w:rPr>
          <w:rFonts w:ascii="Calibri" w:hAnsi="Calibri"/>
          <w:b/>
          <w:spacing w:val="-3"/>
          <w:sz w:val="32"/>
          <w:szCs w:val="32"/>
        </w:rPr>
        <w:t>District Accreditation Commission (DAC)</w:t>
      </w:r>
    </w:p>
    <w:p w:rsidR="00266587" w:rsidRPr="00266587" w:rsidRDefault="00266587" w:rsidP="00266587">
      <w:pPr>
        <w:tabs>
          <w:tab w:val="left" w:pos="360"/>
          <w:tab w:val="left" w:pos="712"/>
          <w:tab w:val="left" w:pos="1425"/>
          <w:tab w:val="left" w:pos="2138"/>
          <w:tab w:val="left" w:pos="2851"/>
          <w:tab w:val="left" w:pos="3564"/>
          <w:tab w:val="left" w:pos="4276"/>
          <w:tab w:val="left" w:pos="4989"/>
          <w:tab w:val="left" w:pos="5702"/>
          <w:tab w:val="left" w:pos="6494"/>
          <w:tab w:val="left" w:pos="7207"/>
          <w:tab w:val="left" w:pos="7920"/>
          <w:tab w:val="left" w:pos="8632"/>
          <w:tab w:val="left" w:pos="9345"/>
          <w:tab w:val="left" w:pos="10058"/>
          <w:tab w:val="left" w:pos="10771"/>
          <w:tab w:val="left" w:pos="11484"/>
          <w:tab w:val="left" w:pos="12196"/>
          <w:tab w:val="left" w:pos="12909"/>
          <w:tab w:val="left" w:pos="13622"/>
          <w:tab w:val="left" w:pos="14414"/>
          <w:tab w:val="left" w:pos="15127"/>
          <w:tab w:val="left" w:pos="15840"/>
          <w:tab w:val="left" w:pos="16552"/>
          <w:tab w:val="left" w:pos="17265"/>
          <w:tab w:val="left" w:pos="17978"/>
          <w:tab w:val="left" w:pos="18691"/>
        </w:tabs>
        <w:suppressAutoHyphens/>
        <w:spacing w:after="120"/>
        <w:ind w:left="360"/>
        <w:rPr>
          <w:rFonts w:ascii="Calibri" w:hAnsi="Calibri"/>
          <w:b/>
          <w:spacing w:val="-3"/>
          <w:sz w:val="24"/>
          <w:szCs w:val="24"/>
        </w:rPr>
      </w:pPr>
      <w:r w:rsidRPr="00266587">
        <w:rPr>
          <w:rFonts w:ascii="Calibri" w:hAnsi="Calibri"/>
          <w:b/>
          <w:spacing w:val="-3"/>
          <w:sz w:val="24"/>
          <w:szCs w:val="24"/>
        </w:rPr>
        <w:t>1. Membership</w:t>
      </w:r>
    </w:p>
    <w:p w:rsidR="00266587" w:rsidRPr="00266587" w:rsidRDefault="00266587" w:rsidP="00266587">
      <w:pPr>
        <w:tabs>
          <w:tab w:val="left" w:pos="1080"/>
        </w:tabs>
        <w:spacing w:after="120"/>
        <w:ind w:left="1080" w:hanging="360"/>
        <w:rPr>
          <w:rFonts w:ascii="Calibri" w:hAnsi="Calibri"/>
          <w:sz w:val="24"/>
          <w:szCs w:val="24"/>
        </w:rPr>
      </w:pPr>
      <w:r w:rsidRPr="00266587">
        <w:rPr>
          <w:rFonts w:ascii="Calibri" w:hAnsi="Calibri"/>
          <w:sz w:val="24"/>
          <w:szCs w:val="24"/>
        </w:rPr>
        <w:t>a.</w:t>
      </w:r>
      <w:r w:rsidRPr="00266587">
        <w:rPr>
          <w:rFonts w:ascii="Calibri" w:hAnsi="Calibri"/>
          <w:sz w:val="24"/>
          <w:szCs w:val="24"/>
        </w:rPr>
        <w:tab/>
        <w:t>Any number, appointed by the district education executive.</w:t>
      </w:r>
    </w:p>
    <w:p w:rsidR="00266587" w:rsidRPr="00266587" w:rsidRDefault="00266587" w:rsidP="00266587">
      <w:pPr>
        <w:tabs>
          <w:tab w:val="left" w:pos="1080"/>
        </w:tabs>
        <w:spacing w:after="120"/>
        <w:ind w:left="1080" w:hanging="360"/>
        <w:rPr>
          <w:rFonts w:ascii="Calibri" w:hAnsi="Calibri"/>
          <w:sz w:val="24"/>
          <w:szCs w:val="24"/>
        </w:rPr>
      </w:pPr>
      <w:r w:rsidRPr="00266587">
        <w:rPr>
          <w:rFonts w:ascii="Calibri" w:hAnsi="Calibri"/>
          <w:sz w:val="24"/>
          <w:szCs w:val="24"/>
        </w:rPr>
        <w:t>b.</w:t>
      </w:r>
      <w:r w:rsidRPr="00266587">
        <w:rPr>
          <w:rFonts w:ascii="Calibri" w:hAnsi="Calibri"/>
          <w:sz w:val="24"/>
          <w:szCs w:val="24"/>
        </w:rPr>
        <w:tab/>
        <w:t xml:space="preserve">Term of </w:t>
      </w:r>
      <w:r w:rsidR="00CE676B">
        <w:rPr>
          <w:rFonts w:ascii="Calibri" w:hAnsi="Calibri"/>
          <w:sz w:val="24"/>
          <w:szCs w:val="24"/>
        </w:rPr>
        <w:t xml:space="preserve">commission </w:t>
      </w:r>
      <w:r w:rsidRPr="00266587">
        <w:rPr>
          <w:rFonts w:ascii="Calibri" w:hAnsi="Calibri"/>
          <w:sz w:val="24"/>
          <w:szCs w:val="24"/>
        </w:rPr>
        <w:t>members to be determined by the district education executive.</w:t>
      </w:r>
    </w:p>
    <w:p w:rsidR="00266587" w:rsidRPr="00266587" w:rsidRDefault="00CE676B" w:rsidP="00266587">
      <w:pPr>
        <w:tabs>
          <w:tab w:val="left" w:pos="1080"/>
        </w:tabs>
        <w:spacing w:after="120"/>
        <w:ind w:left="108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c.</w:t>
      </w:r>
      <w:r>
        <w:rPr>
          <w:rFonts w:ascii="Calibri" w:hAnsi="Calibri"/>
          <w:sz w:val="24"/>
          <w:szCs w:val="24"/>
        </w:rPr>
        <w:tab/>
        <w:t>The commission s</w:t>
      </w:r>
      <w:r w:rsidR="00266587" w:rsidRPr="00266587">
        <w:rPr>
          <w:rFonts w:ascii="Calibri" w:hAnsi="Calibri"/>
          <w:sz w:val="24"/>
          <w:szCs w:val="24"/>
        </w:rPr>
        <w:t>hould include a Lutheran early childhood representative and a Lutheran high school representative if such schools are involved in NLSA in the district, but will be primarily Lutheran educators who are familiar with NLSA.</w:t>
      </w:r>
    </w:p>
    <w:p w:rsidR="00266587" w:rsidRDefault="00266587" w:rsidP="00266587">
      <w:pPr>
        <w:tabs>
          <w:tab w:val="left" w:pos="1080"/>
        </w:tabs>
        <w:spacing w:after="120"/>
        <w:ind w:left="1080" w:hanging="360"/>
        <w:rPr>
          <w:rFonts w:ascii="Calibri" w:hAnsi="Calibri"/>
          <w:sz w:val="24"/>
          <w:szCs w:val="24"/>
        </w:rPr>
      </w:pPr>
      <w:r w:rsidRPr="00266587">
        <w:rPr>
          <w:rFonts w:ascii="Calibri" w:hAnsi="Calibri"/>
          <w:sz w:val="24"/>
          <w:szCs w:val="24"/>
        </w:rPr>
        <w:t>d.</w:t>
      </w:r>
      <w:r w:rsidRPr="00266587">
        <w:rPr>
          <w:rFonts w:ascii="Calibri" w:hAnsi="Calibri"/>
          <w:sz w:val="24"/>
          <w:szCs w:val="24"/>
        </w:rPr>
        <w:tab/>
        <w:t>The NLSA District Commissioner is on the District Commission and usually chairs it.</w:t>
      </w:r>
    </w:p>
    <w:p w:rsidR="00CE676B" w:rsidRDefault="00CE676B" w:rsidP="00266587">
      <w:pPr>
        <w:tabs>
          <w:tab w:val="left" w:pos="1080"/>
        </w:tabs>
        <w:spacing w:after="120"/>
        <w:ind w:left="108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e.   It is acceptable for districts to work together to provide support for schools and manage the responsibilities required of district commissions. These arrangements should be approved by the NLSA Director.</w:t>
      </w:r>
    </w:p>
    <w:p w:rsidR="00CE676B" w:rsidRPr="00266587" w:rsidRDefault="00CE676B" w:rsidP="00266587">
      <w:pPr>
        <w:tabs>
          <w:tab w:val="left" w:pos="1080"/>
        </w:tabs>
        <w:spacing w:after="120"/>
        <w:ind w:left="1080" w:hanging="360"/>
        <w:rPr>
          <w:rFonts w:ascii="Calibri" w:hAnsi="Calibri"/>
          <w:sz w:val="24"/>
          <w:szCs w:val="24"/>
        </w:rPr>
      </w:pPr>
    </w:p>
    <w:p w:rsidR="00266587" w:rsidRPr="00266587" w:rsidRDefault="00266587" w:rsidP="00266587">
      <w:pPr>
        <w:spacing w:after="120"/>
        <w:ind w:left="360"/>
        <w:rPr>
          <w:rFonts w:ascii="Calibri" w:hAnsi="Calibri"/>
          <w:b/>
          <w:sz w:val="24"/>
          <w:szCs w:val="24"/>
        </w:rPr>
      </w:pPr>
      <w:r w:rsidRPr="00266587">
        <w:rPr>
          <w:rFonts w:ascii="Calibri" w:hAnsi="Calibri"/>
          <w:b/>
          <w:sz w:val="24"/>
          <w:szCs w:val="24"/>
        </w:rPr>
        <w:t>2.  Duties</w:t>
      </w:r>
    </w:p>
    <w:p w:rsidR="00266587" w:rsidRPr="00266587" w:rsidRDefault="00266587" w:rsidP="00266587">
      <w:pPr>
        <w:tabs>
          <w:tab w:val="left" w:pos="1080"/>
        </w:tabs>
        <w:spacing w:after="120"/>
        <w:ind w:left="1080" w:hanging="360"/>
        <w:rPr>
          <w:rFonts w:ascii="Calibri" w:hAnsi="Calibri"/>
          <w:sz w:val="24"/>
          <w:szCs w:val="24"/>
        </w:rPr>
      </w:pPr>
      <w:r w:rsidRPr="00266587">
        <w:rPr>
          <w:rFonts w:ascii="Calibri" w:hAnsi="Calibri"/>
          <w:sz w:val="24"/>
          <w:szCs w:val="24"/>
        </w:rPr>
        <w:t>a.</w:t>
      </w:r>
      <w:r w:rsidRPr="00266587">
        <w:rPr>
          <w:rFonts w:ascii="Calibri" w:hAnsi="Calibri"/>
          <w:sz w:val="24"/>
          <w:szCs w:val="24"/>
        </w:rPr>
        <w:tab/>
        <w:t>Oversee the NLSA process in the district and communicate NLSA information to schools in the district, encouraging schools to participate and supporting those who do.</w:t>
      </w:r>
    </w:p>
    <w:p w:rsidR="00266587" w:rsidRPr="00266587" w:rsidRDefault="00266587" w:rsidP="00266587">
      <w:pPr>
        <w:tabs>
          <w:tab w:val="left" w:pos="1080"/>
        </w:tabs>
        <w:spacing w:after="120"/>
        <w:ind w:left="1080" w:hanging="360"/>
        <w:rPr>
          <w:rFonts w:ascii="Calibri" w:hAnsi="Calibri"/>
          <w:sz w:val="24"/>
          <w:szCs w:val="24"/>
        </w:rPr>
      </w:pPr>
      <w:r w:rsidRPr="00266587">
        <w:rPr>
          <w:rFonts w:ascii="Calibri" w:hAnsi="Calibri"/>
          <w:sz w:val="24"/>
          <w:szCs w:val="24"/>
        </w:rPr>
        <w:t>b.</w:t>
      </w:r>
      <w:r w:rsidRPr="00266587">
        <w:rPr>
          <w:rFonts w:ascii="Calibri" w:hAnsi="Calibri"/>
          <w:sz w:val="24"/>
          <w:szCs w:val="24"/>
        </w:rPr>
        <w:tab/>
        <w:t>Support and advise the NLSA District Commissioner.</w:t>
      </w:r>
    </w:p>
    <w:p w:rsidR="00266587" w:rsidRPr="00266587" w:rsidRDefault="00266587" w:rsidP="00266587">
      <w:pPr>
        <w:tabs>
          <w:tab w:val="left" w:pos="1080"/>
        </w:tabs>
        <w:spacing w:after="120"/>
        <w:ind w:left="1080" w:hanging="360"/>
        <w:rPr>
          <w:rFonts w:ascii="Calibri" w:hAnsi="Calibri"/>
          <w:sz w:val="24"/>
          <w:szCs w:val="24"/>
        </w:rPr>
      </w:pPr>
      <w:r w:rsidRPr="00266587">
        <w:rPr>
          <w:rFonts w:ascii="Calibri" w:hAnsi="Calibri"/>
          <w:sz w:val="24"/>
          <w:szCs w:val="24"/>
        </w:rPr>
        <w:t>c.</w:t>
      </w:r>
      <w:r w:rsidRPr="00266587">
        <w:rPr>
          <w:rFonts w:ascii="Calibri" w:hAnsi="Calibri"/>
          <w:sz w:val="24"/>
          <w:szCs w:val="24"/>
        </w:rPr>
        <w:tab/>
        <w:t>Recommend all consultants and te</w:t>
      </w:r>
      <w:r w:rsidR="00955CC3">
        <w:rPr>
          <w:rFonts w:ascii="Calibri" w:hAnsi="Calibri"/>
          <w:sz w:val="24"/>
          <w:szCs w:val="24"/>
        </w:rPr>
        <w:t>am members to the NLSA Director. The NLSA Director officially</w:t>
      </w:r>
      <w:r w:rsidRPr="00266587">
        <w:rPr>
          <w:rFonts w:ascii="Calibri" w:hAnsi="Calibri"/>
          <w:sz w:val="24"/>
          <w:szCs w:val="24"/>
        </w:rPr>
        <w:t xml:space="preserve"> appoints all cons</w:t>
      </w:r>
      <w:r w:rsidR="00955CC3">
        <w:rPr>
          <w:rFonts w:ascii="Calibri" w:hAnsi="Calibri"/>
          <w:sz w:val="24"/>
          <w:szCs w:val="24"/>
        </w:rPr>
        <w:t xml:space="preserve">ultants, captains, and validation </w:t>
      </w:r>
      <w:r w:rsidRPr="00266587">
        <w:rPr>
          <w:rFonts w:ascii="Calibri" w:hAnsi="Calibri"/>
          <w:sz w:val="24"/>
          <w:szCs w:val="24"/>
        </w:rPr>
        <w:t>team members.</w:t>
      </w:r>
    </w:p>
    <w:p w:rsidR="00266587" w:rsidRPr="00266587" w:rsidRDefault="00266587" w:rsidP="00266587">
      <w:pPr>
        <w:tabs>
          <w:tab w:val="left" w:pos="1080"/>
        </w:tabs>
        <w:spacing w:after="120"/>
        <w:ind w:left="1080" w:hanging="360"/>
        <w:rPr>
          <w:rFonts w:ascii="Calibri" w:hAnsi="Calibri"/>
          <w:sz w:val="24"/>
          <w:szCs w:val="24"/>
        </w:rPr>
      </w:pPr>
      <w:r w:rsidRPr="00266587">
        <w:rPr>
          <w:rFonts w:ascii="Calibri" w:hAnsi="Calibri"/>
          <w:sz w:val="24"/>
          <w:szCs w:val="24"/>
        </w:rPr>
        <w:t>d.</w:t>
      </w:r>
      <w:r w:rsidRPr="00266587">
        <w:rPr>
          <w:rFonts w:ascii="Calibri" w:hAnsi="Calibri"/>
          <w:sz w:val="24"/>
          <w:szCs w:val="24"/>
        </w:rPr>
        <w:tab/>
        <w:t>Recommend levels of accreditation for all schools for accreditation by the NAC (National Accredit</w:t>
      </w:r>
      <w:r w:rsidR="0044174E">
        <w:rPr>
          <w:rFonts w:ascii="Calibri" w:hAnsi="Calibri"/>
          <w:sz w:val="24"/>
          <w:szCs w:val="24"/>
        </w:rPr>
        <w:t xml:space="preserve">ation Commission) in the </w:t>
      </w:r>
      <w:r w:rsidRPr="00266587">
        <w:rPr>
          <w:rFonts w:ascii="Calibri" w:hAnsi="Calibri"/>
          <w:sz w:val="24"/>
          <w:szCs w:val="24"/>
        </w:rPr>
        <w:t xml:space="preserve">District </w:t>
      </w:r>
      <w:r w:rsidR="0044174E">
        <w:rPr>
          <w:rFonts w:ascii="Calibri" w:hAnsi="Calibri"/>
          <w:sz w:val="24"/>
          <w:szCs w:val="24"/>
        </w:rPr>
        <w:t xml:space="preserve">Annual </w:t>
      </w:r>
      <w:r w:rsidRPr="00266587">
        <w:rPr>
          <w:rFonts w:ascii="Calibri" w:hAnsi="Calibri"/>
          <w:sz w:val="24"/>
          <w:szCs w:val="24"/>
        </w:rPr>
        <w:t>Report, due before June 15.</w:t>
      </w:r>
      <w:r>
        <w:rPr>
          <w:rFonts w:ascii="Calibri" w:hAnsi="Calibri"/>
          <w:sz w:val="24"/>
          <w:szCs w:val="24"/>
        </w:rPr>
        <w:t xml:space="preserve">  Recommend status level changes if</w:t>
      </w:r>
      <w:r w:rsidR="0044174E">
        <w:rPr>
          <w:rFonts w:ascii="Calibri" w:hAnsi="Calibri"/>
          <w:sz w:val="24"/>
          <w:szCs w:val="24"/>
        </w:rPr>
        <w:t xml:space="preserve"> schools are not making acceptable</w:t>
      </w:r>
      <w:r>
        <w:rPr>
          <w:rFonts w:ascii="Calibri" w:hAnsi="Calibri"/>
          <w:sz w:val="24"/>
          <w:szCs w:val="24"/>
        </w:rPr>
        <w:t xml:space="preserve"> annual progress.</w:t>
      </w:r>
    </w:p>
    <w:p w:rsidR="00266587" w:rsidRPr="00266587" w:rsidRDefault="00266587" w:rsidP="00266587">
      <w:pPr>
        <w:tabs>
          <w:tab w:val="left" w:pos="1080"/>
        </w:tabs>
        <w:spacing w:after="120"/>
        <w:ind w:left="1080" w:hanging="360"/>
        <w:rPr>
          <w:rFonts w:ascii="Calibri" w:hAnsi="Calibri"/>
          <w:sz w:val="24"/>
          <w:szCs w:val="24"/>
        </w:rPr>
      </w:pPr>
      <w:r w:rsidRPr="00266587">
        <w:rPr>
          <w:rFonts w:ascii="Calibri" w:hAnsi="Calibri"/>
          <w:sz w:val="24"/>
          <w:szCs w:val="24"/>
        </w:rPr>
        <w:t>e.</w:t>
      </w:r>
      <w:r w:rsidRPr="00266587">
        <w:rPr>
          <w:rFonts w:ascii="Calibri" w:hAnsi="Calibri"/>
          <w:sz w:val="24"/>
          <w:szCs w:val="24"/>
        </w:rPr>
        <w:tab/>
        <w:t>If needed, adapt the NLSA process and/or materials so they are more suitable fo</w:t>
      </w:r>
      <w:r w:rsidR="00955CC3">
        <w:rPr>
          <w:rFonts w:ascii="Calibri" w:hAnsi="Calibri"/>
          <w:sz w:val="24"/>
          <w:szCs w:val="24"/>
        </w:rPr>
        <w:t>r schools in the district. Seek the NLSA approval of the NLSA Director for</w:t>
      </w:r>
      <w:r w:rsidRPr="00266587">
        <w:rPr>
          <w:rFonts w:ascii="Calibri" w:hAnsi="Calibri"/>
          <w:sz w:val="24"/>
          <w:szCs w:val="24"/>
        </w:rPr>
        <w:t xml:space="preserve"> all </w:t>
      </w:r>
      <w:r w:rsidR="00955CC3">
        <w:rPr>
          <w:rFonts w:ascii="Calibri" w:hAnsi="Calibri"/>
          <w:sz w:val="24"/>
          <w:szCs w:val="24"/>
        </w:rPr>
        <w:t>proposed</w:t>
      </w:r>
      <w:r w:rsidR="0044174E">
        <w:rPr>
          <w:rFonts w:ascii="Calibri" w:hAnsi="Calibri"/>
          <w:sz w:val="24"/>
          <w:szCs w:val="24"/>
        </w:rPr>
        <w:t xml:space="preserve"> </w:t>
      </w:r>
      <w:r w:rsidRPr="00266587">
        <w:rPr>
          <w:rFonts w:ascii="Calibri" w:hAnsi="Calibri"/>
          <w:sz w:val="24"/>
          <w:szCs w:val="24"/>
        </w:rPr>
        <w:t>adaptations.</w:t>
      </w:r>
    </w:p>
    <w:p w:rsidR="00266587" w:rsidRPr="00266587" w:rsidRDefault="00266587" w:rsidP="00266587">
      <w:pPr>
        <w:tabs>
          <w:tab w:val="left" w:pos="1080"/>
        </w:tabs>
        <w:spacing w:after="120"/>
        <w:ind w:left="1080" w:hanging="360"/>
        <w:rPr>
          <w:rFonts w:ascii="Calibri" w:hAnsi="Calibri"/>
          <w:sz w:val="24"/>
          <w:szCs w:val="24"/>
        </w:rPr>
      </w:pPr>
      <w:r w:rsidRPr="00266587">
        <w:rPr>
          <w:rFonts w:ascii="Calibri" w:hAnsi="Calibri"/>
          <w:sz w:val="24"/>
          <w:szCs w:val="24"/>
        </w:rPr>
        <w:t>f.</w:t>
      </w:r>
      <w:r w:rsidRPr="00266587">
        <w:rPr>
          <w:rFonts w:ascii="Calibri" w:hAnsi="Calibri"/>
          <w:sz w:val="24"/>
          <w:szCs w:val="24"/>
        </w:rPr>
        <w:tab/>
        <w:t>Provide ongoing training for NLSA captains and consultants.</w:t>
      </w:r>
    </w:p>
    <w:p w:rsidR="00266587" w:rsidRPr="00266587" w:rsidRDefault="00266587" w:rsidP="00266587">
      <w:pPr>
        <w:tabs>
          <w:tab w:val="left" w:pos="1080"/>
        </w:tabs>
        <w:spacing w:after="120"/>
        <w:ind w:left="1080" w:hanging="360"/>
        <w:rPr>
          <w:rFonts w:ascii="Calibri" w:hAnsi="Calibri"/>
          <w:sz w:val="24"/>
          <w:szCs w:val="24"/>
        </w:rPr>
      </w:pPr>
      <w:r w:rsidRPr="00266587">
        <w:rPr>
          <w:rFonts w:ascii="Calibri" w:hAnsi="Calibri"/>
          <w:sz w:val="24"/>
          <w:szCs w:val="24"/>
        </w:rPr>
        <w:t>g.</w:t>
      </w:r>
      <w:r w:rsidRPr="00266587">
        <w:rPr>
          <w:rFonts w:ascii="Calibri" w:hAnsi="Calibri"/>
          <w:sz w:val="24"/>
          <w:szCs w:val="24"/>
        </w:rPr>
        <w:tab/>
        <w:t>Review all Cumulative Annual Reports and report problems to the National Accredi</w:t>
      </w:r>
      <w:r w:rsidR="0044174E">
        <w:rPr>
          <w:rFonts w:ascii="Calibri" w:hAnsi="Calibri"/>
          <w:sz w:val="24"/>
          <w:szCs w:val="24"/>
        </w:rPr>
        <w:t xml:space="preserve">tation Commission in the </w:t>
      </w:r>
      <w:r w:rsidRPr="00266587">
        <w:rPr>
          <w:rFonts w:ascii="Calibri" w:hAnsi="Calibri"/>
          <w:sz w:val="24"/>
          <w:szCs w:val="24"/>
        </w:rPr>
        <w:t>District</w:t>
      </w:r>
      <w:r w:rsidR="0044174E">
        <w:rPr>
          <w:rFonts w:ascii="Calibri" w:hAnsi="Calibri"/>
          <w:sz w:val="24"/>
          <w:szCs w:val="24"/>
        </w:rPr>
        <w:t xml:space="preserve"> Annual</w:t>
      </w:r>
      <w:r w:rsidRPr="00266587">
        <w:rPr>
          <w:rFonts w:ascii="Calibri" w:hAnsi="Calibri"/>
          <w:sz w:val="24"/>
          <w:szCs w:val="24"/>
        </w:rPr>
        <w:t xml:space="preserve"> Report.</w:t>
      </w:r>
    </w:p>
    <w:p w:rsidR="00266587" w:rsidRPr="00266587" w:rsidRDefault="00266587" w:rsidP="00266587">
      <w:pPr>
        <w:tabs>
          <w:tab w:val="left" w:pos="1080"/>
        </w:tabs>
        <w:spacing w:after="120"/>
        <w:ind w:left="1080" w:hanging="360"/>
        <w:rPr>
          <w:rFonts w:ascii="Calibri" w:hAnsi="Calibri"/>
          <w:sz w:val="24"/>
          <w:szCs w:val="24"/>
        </w:rPr>
      </w:pPr>
      <w:r w:rsidRPr="00266587">
        <w:rPr>
          <w:rFonts w:ascii="Calibri" w:hAnsi="Calibri"/>
          <w:sz w:val="24"/>
          <w:szCs w:val="24"/>
        </w:rPr>
        <w:t>h.</w:t>
      </w:r>
      <w:r w:rsidRPr="00266587">
        <w:rPr>
          <w:rFonts w:ascii="Calibri" w:hAnsi="Calibri"/>
          <w:sz w:val="24"/>
          <w:szCs w:val="24"/>
        </w:rPr>
        <w:tab/>
        <w:t>Oversee the remediation of any major deficiencies and recommend revocation of accreditation if not remedied within the tim</w:t>
      </w:r>
      <w:r w:rsidR="0044174E">
        <w:rPr>
          <w:rFonts w:ascii="Calibri" w:hAnsi="Calibri"/>
          <w:sz w:val="24"/>
          <w:szCs w:val="24"/>
        </w:rPr>
        <w:t>e parameters set by the Validation</w:t>
      </w:r>
      <w:r w:rsidRPr="00266587">
        <w:rPr>
          <w:rFonts w:ascii="Calibri" w:hAnsi="Calibri"/>
          <w:sz w:val="24"/>
          <w:szCs w:val="24"/>
        </w:rPr>
        <w:t xml:space="preserve"> Team.</w:t>
      </w:r>
    </w:p>
    <w:p w:rsidR="00266587" w:rsidRPr="00266587" w:rsidRDefault="00266587" w:rsidP="00266587">
      <w:pPr>
        <w:tabs>
          <w:tab w:val="left" w:pos="1080"/>
        </w:tabs>
        <w:spacing w:after="120"/>
        <w:ind w:left="1080" w:hanging="360"/>
        <w:rPr>
          <w:rFonts w:ascii="Calibri" w:hAnsi="Calibri"/>
          <w:color w:val="000000"/>
          <w:sz w:val="24"/>
          <w:szCs w:val="24"/>
        </w:rPr>
      </w:pPr>
      <w:r w:rsidRPr="00266587">
        <w:rPr>
          <w:rFonts w:ascii="Calibri" w:hAnsi="Calibri"/>
          <w:color w:val="000000"/>
          <w:sz w:val="24"/>
          <w:szCs w:val="24"/>
        </w:rPr>
        <w:t xml:space="preserve">i. </w:t>
      </w:r>
      <w:r w:rsidRPr="00266587">
        <w:rPr>
          <w:rFonts w:ascii="Calibri" w:hAnsi="Calibri"/>
          <w:color w:val="000000"/>
          <w:sz w:val="24"/>
          <w:szCs w:val="24"/>
        </w:rPr>
        <w:tab/>
        <w:t>Rec</w:t>
      </w:r>
      <w:r w:rsidR="0044174E">
        <w:rPr>
          <w:rFonts w:ascii="Calibri" w:hAnsi="Calibri"/>
          <w:color w:val="000000"/>
          <w:sz w:val="24"/>
          <w:szCs w:val="24"/>
        </w:rPr>
        <w:t>eive, review and retain Validation Team</w:t>
      </w:r>
      <w:r w:rsidRPr="00266587">
        <w:rPr>
          <w:rFonts w:ascii="Calibri" w:hAnsi="Calibri"/>
          <w:color w:val="000000"/>
          <w:sz w:val="24"/>
          <w:szCs w:val="24"/>
        </w:rPr>
        <w:t xml:space="preserve"> Reports from applicant schools. </w:t>
      </w:r>
    </w:p>
    <w:p w:rsidR="00266587" w:rsidRPr="00266587" w:rsidRDefault="0044174E" w:rsidP="00266587">
      <w:pPr>
        <w:tabs>
          <w:tab w:val="left" w:pos="1080"/>
        </w:tabs>
        <w:spacing w:after="120"/>
        <w:ind w:left="108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j.</w:t>
      </w:r>
      <w:r>
        <w:rPr>
          <w:rFonts w:ascii="Calibri" w:hAnsi="Calibri"/>
          <w:sz w:val="24"/>
          <w:szCs w:val="24"/>
        </w:rPr>
        <w:tab/>
        <w:t>Retain all school Validation</w:t>
      </w:r>
      <w:r w:rsidR="00266587" w:rsidRPr="00266587">
        <w:rPr>
          <w:rFonts w:ascii="Calibri" w:hAnsi="Calibri"/>
          <w:sz w:val="24"/>
          <w:szCs w:val="24"/>
        </w:rPr>
        <w:t xml:space="preserve"> Team Reports and Self-Study Reports. </w:t>
      </w:r>
    </w:p>
    <w:p w:rsidR="00266587" w:rsidRPr="00266587" w:rsidRDefault="00266587" w:rsidP="00266587">
      <w:pPr>
        <w:tabs>
          <w:tab w:val="left" w:pos="1080"/>
        </w:tabs>
        <w:spacing w:after="120"/>
        <w:ind w:left="1080" w:hanging="360"/>
        <w:rPr>
          <w:rFonts w:ascii="Calibri" w:hAnsi="Calibri"/>
          <w:sz w:val="24"/>
          <w:szCs w:val="24"/>
        </w:rPr>
      </w:pPr>
      <w:r w:rsidRPr="00266587">
        <w:rPr>
          <w:rFonts w:ascii="Calibri" w:hAnsi="Calibri"/>
          <w:sz w:val="24"/>
          <w:szCs w:val="24"/>
        </w:rPr>
        <w:t>k.</w:t>
      </w:r>
      <w:r w:rsidRPr="00266587">
        <w:rPr>
          <w:rFonts w:ascii="Calibri" w:hAnsi="Calibri"/>
          <w:sz w:val="24"/>
          <w:szCs w:val="24"/>
        </w:rPr>
        <w:tab/>
        <w:t>Make recommendations, as needed, to the NAC.</w:t>
      </w:r>
    </w:p>
    <w:p w:rsidR="00266587" w:rsidRPr="00266587" w:rsidRDefault="00266587" w:rsidP="00266587">
      <w:pPr>
        <w:tabs>
          <w:tab w:val="left" w:pos="1080"/>
        </w:tabs>
        <w:spacing w:after="120"/>
        <w:ind w:left="1080" w:hanging="360"/>
        <w:jc w:val="both"/>
        <w:rPr>
          <w:rFonts w:ascii="Calibri" w:hAnsi="Calibri"/>
          <w:sz w:val="24"/>
          <w:szCs w:val="24"/>
        </w:rPr>
      </w:pPr>
      <w:r w:rsidRPr="00266587">
        <w:rPr>
          <w:rFonts w:ascii="Calibri" w:hAnsi="Calibri"/>
          <w:sz w:val="24"/>
          <w:szCs w:val="24"/>
        </w:rPr>
        <w:lastRenderedPageBreak/>
        <w:t>l.</w:t>
      </w:r>
      <w:r w:rsidRPr="00266587">
        <w:rPr>
          <w:rFonts w:ascii="Calibri" w:hAnsi="Calibri"/>
          <w:sz w:val="24"/>
          <w:szCs w:val="24"/>
        </w:rPr>
        <w:tab/>
        <w:t>Negotiate state approval of the NLSA process.</w:t>
      </w:r>
    </w:p>
    <w:p w:rsidR="00266587" w:rsidRPr="00266587" w:rsidRDefault="00266587" w:rsidP="00266587">
      <w:pPr>
        <w:tabs>
          <w:tab w:val="left" w:pos="1080"/>
        </w:tabs>
        <w:spacing w:after="120"/>
        <w:ind w:left="1080" w:hanging="360"/>
        <w:jc w:val="both"/>
        <w:rPr>
          <w:rFonts w:ascii="Calibri" w:hAnsi="Calibri"/>
          <w:sz w:val="24"/>
          <w:szCs w:val="24"/>
        </w:rPr>
      </w:pPr>
      <w:r w:rsidRPr="00266587">
        <w:rPr>
          <w:rFonts w:ascii="Calibri" w:hAnsi="Calibri"/>
          <w:sz w:val="24"/>
          <w:szCs w:val="24"/>
        </w:rPr>
        <w:t>m.</w:t>
      </w:r>
      <w:r w:rsidRPr="00266587">
        <w:rPr>
          <w:rFonts w:ascii="Calibri" w:hAnsi="Calibri"/>
          <w:sz w:val="24"/>
          <w:szCs w:val="24"/>
        </w:rPr>
        <w:tab/>
        <w:t>Award NLSA certificates of accreditation at appropriate public gatherings.</w:t>
      </w:r>
    </w:p>
    <w:p w:rsidR="00266587" w:rsidRPr="00266587" w:rsidRDefault="00266587" w:rsidP="00266587">
      <w:pPr>
        <w:tabs>
          <w:tab w:val="left" w:pos="1080"/>
        </w:tabs>
        <w:spacing w:after="120"/>
        <w:ind w:left="1080" w:hanging="360"/>
        <w:jc w:val="both"/>
        <w:rPr>
          <w:rFonts w:ascii="Calibri" w:hAnsi="Calibri"/>
          <w:sz w:val="24"/>
          <w:szCs w:val="24"/>
        </w:rPr>
      </w:pPr>
      <w:r w:rsidRPr="00266587">
        <w:rPr>
          <w:rFonts w:ascii="Calibri" w:hAnsi="Calibri"/>
          <w:sz w:val="24"/>
          <w:szCs w:val="24"/>
        </w:rPr>
        <w:t>n.</w:t>
      </w:r>
      <w:r w:rsidRPr="00266587">
        <w:rPr>
          <w:rFonts w:ascii="Calibri" w:hAnsi="Calibri"/>
          <w:sz w:val="24"/>
          <w:szCs w:val="24"/>
        </w:rPr>
        <w:tab/>
        <w:t>Review all appeals and recommend related action to the NAC.</w:t>
      </w:r>
    </w:p>
    <w:p w:rsidR="00266587" w:rsidRPr="00266587" w:rsidRDefault="00266587" w:rsidP="00266587">
      <w:pPr>
        <w:tabs>
          <w:tab w:val="left" w:pos="1080"/>
        </w:tabs>
        <w:spacing w:after="120"/>
        <w:ind w:left="1080" w:hanging="360"/>
        <w:rPr>
          <w:rFonts w:ascii="Calibri" w:hAnsi="Calibri"/>
          <w:sz w:val="24"/>
          <w:szCs w:val="24"/>
        </w:rPr>
      </w:pPr>
      <w:r w:rsidRPr="00266587">
        <w:rPr>
          <w:rFonts w:ascii="Calibri" w:hAnsi="Calibri"/>
          <w:sz w:val="24"/>
          <w:szCs w:val="24"/>
        </w:rPr>
        <w:t>o.</w:t>
      </w:r>
      <w:r w:rsidRPr="00266587">
        <w:rPr>
          <w:rFonts w:ascii="Calibri" w:hAnsi="Calibri"/>
          <w:sz w:val="24"/>
          <w:szCs w:val="24"/>
        </w:rPr>
        <w:tab/>
        <w:t>Uphold and support the NLSA processes and materials.</w:t>
      </w:r>
    </w:p>
    <w:p w:rsidR="00266587" w:rsidRPr="00266587" w:rsidRDefault="00266587" w:rsidP="00266587">
      <w:pPr>
        <w:tabs>
          <w:tab w:val="left" w:pos="1080"/>
        </w:tabs>
        <w:spacing w:after="120"/>
        <w:ind w:left="1080" w:hanging="360"/>
        <w:rPr>
          <w:rFonts w:ascii="Calibri" w:hAnsi="Calibri"/>
          <w:sz w:val="24"/>
          <w:szCs w:val="24"/>
        </w:rPr>
      </w:pPr>
      <w:r w:rsidRPr="00266587">
        <w:rPr>
          <w:rFonts w:ascii="Calibri" w:hAnsi="Calibri"/>
          <w:sz w:val="24"/>
          <w:szCs w:val="24"/>
        </w:rPr>
        <w:t>p.</w:t>
      </w:r>
      <w:r w:rsidRPr="00266587">
        <w:rPr>
          <w:rFonts w:ascii="Calibri" w:hAnsi="Calibri"/>
          <w:sz w:val="24"/>
          <w:szCs w:val="24"/>
        </w:rPr>
        <w:tab/>
        <w:t>Provide assistance to administrators in developing their school action plan.</w:t>
      </w:r>
    </w:p>
    <w:p w:rsidR="00266587" w:rsidRPr="00266587" w:rsidRDefault="00266587" w:rsidP="00266587">
      <w:pPr>
        <w:tabs>
          <w:tab w:val="left" w:pos="1080"/>
        </w:tabs>
        <w:spacing w:after="120"/>
        <w:ind w:left="1080" w:hanging="360"/>
        <w:rPr>
          <w:rFonts w:ascii="Calibri" w:hAnsi="Calibri"/>
          <w:color w:val="000000"/>
          <w:sz w:val="24"/>
          <w:szCs w:val="24"/>
        </w:rPr>
      </w:pPr>
      <w:r w:rsidRPr="00266587">
        <w:rPr>
          <w:rFonts w:ascii="Calibri" w:hAnsi="Calibri"/>
          <w:color w:val="000000"/>
          <w:sz w:val="24"/>
          <w:szCs w:val="24"/>
        </w:rPr>
        <w:t xml:space="preserve">q. </w:t>
      </w:r>
      <w:r w:rsidRPr="00266587">
        <w:rPr>
          <w:rFonts w:ascii="Calibri" w:hAnsi="Calibri"/>
          <w:color w:val="000000"/>
          <w:sz w:val="24"/>
          <w:szCs w:val="24"/>
        </w:rPr>
        <w:tab/>
        <w:t>When</w:t>
      </w:r>
      <w:r w:rsidR="00CE676B">
        <w:rPr>
          <w:rFonts w:ascii="Calibri" w:hAnsi="Calibri"/>
          <w:color w:val="000000"/>
          <w:sz w:val="24"/>
          <w:szCs w:val="24"/>
        </w:rPr>
        <w:t>ever</w:t>
      </w:r>
      <w:r w:rsidRPr="00266587">
        <w:rPr>
          <w:rFonts w:ascii="Calibri" w:hAnsi="Calibri"/>
          <w:color w:val="000000"/>
          <w:sz w:val="24"/>
          <w:szCs w:val="24"/>
        </w:rPr>
        <w:t xml:space="preserve"> an accredited school experiences a </w:t>
      </w:r>
      <w:r>
        <w:rPr>
          <w:rFonts w:ascii="Calibri" w:hAnsi="Calibri"/>
          <w:color w:val="000000"/>
          <w:sz w:val="24"/>
          <w:szCs w:val="24"/>
        </w:rPr>
        <w:t xml:space="preserve">substantive </w:t>
      </w:r>
      <w:r w:rsidRPr="00266587">
        <w:rPr>
          <w:rFonts w:ascii="Calibri" w:hAnsi="Calibri"/>
          <w:color w:val="000000"/>
          <w:sz w:val="24"/>
          <w:szCs w:val="24"/>
        </w:rPr>
        <w:t>change of status, the District Accreditation Commission will evaluate the status of the school and make specific recommendations to the National Accreditation Commission</w:t>
      </w:r>
      <w:r>
        <w:rPr>
          <w:rFonts w:ascii="Calibri" w:hAnsi="Calibri"/>
          <w:color w:val="000000"/>
          <w:sz w:val="24"/>
          <w:szCs w:val="24"/>
        </w:rPr>
        <w:t xml:space="preserve"> regarding the continuing status of accreditation for the school</w:t>
      </w:r>
      <w:r w:rsidRPr="00266587">
        <w:rPr>
          <w:rFonts w:ascii="Calibri" w:hAnsi="Calibri"/>
          <w:color w:val="000000"/>
          <w:sz w:val="24"/>
          <w:szCs w:val="24"/>
        </w:rPr>
        <w:t>.</w:t>
      </w:r>
    </w:p>
    <w:p w:rsidR="000859E3" w:rsidRPr="00266587" w:rsidRDefault="000859E3">
      <w:pPr>
        <w:rPr>
          <w:sz w:val="24"/>
          <w:szCs w:val="24"/>
        </w:rPr>
      </w:pPr>
    </w:p>
    <w:sectPr w:rsidR="000859E3" w:rsidRPr="00266587" w:rsidSect="00085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87"/>
    <w:rsid w:val="000859E3"/>
    <w:rsid w:val="0018141B"/>
    <w:rsid w:val="00266587"/>
    <w:rsid w:val="0044174E"/>
    <w:rsid w:val="005E4A45"/>
    <w:rsid w:val="00955CC3"/>
    <w:rsid w:val="00C9434C"/>
    <w:rsid w:val="00C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87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266587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587"/>
    <w:rPr>
      <w:rFonts w:ascii="Arial Black" w:eastAsia="Times New Roman" w:hAnsi="Arial Black" w:cs="Times New Roman"/>
      <w:color w:val="808080"/>
      <w:spacing w:val="-25"/>
      <w:kern w:val="28"/>
      <w:sz w:val="3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665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6587"/>
    <w:rPr>
      <w:rFonts w:ascii="Garamond" w:eastAsia="Times New Roman" w:hAnsi="Garamond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8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87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266587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6587"/>
    <w:rPr>
      <w:rFonts w:ascii="Arial Black" w:eastAsia="Times New Roman" w:hAnsi="Arial Black" w:cs="Times New Roman"/>
      <w:color w:val="808080"/>
      <w:spacing w:val="-25"/>
      <w:kern w:val="28"/>
      <w:sz w:val="3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665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6587"/>
    <w:rPr>
      <w:rFonts w:ascii="Garamond" w:eastAsia="Times New Roman" w:hAnsi="Garamond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5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5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Terry</dc:creator>
  <cp:lastModifiedBy>Cletus</cp:lastModifiedBy>
  <cp:revision>2</cp:revision>
  <cp:lastPrinted>2018-01-08T15:41:00Z</cp:lastPrinted>
  <dcterms:created xsi:type="dcterms:W3CDTF">2018-01-23T17:55:00Z</dcterms:created>
  <dcterms:modified xsi:type="dcterms:W3CDTF">2018-01-23T17:55:00Z</dcterms:modified>
</cp:coreProperties>
</file>